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79531" w14:textId="203E223B" w:rsidR="00433015" w:rsidRPr="0052548E" w:rsidRDefault="009631F9" w:rsidP="00433015">
      <w:pPr>
        <w:tabs>
          <w:tab w:val="center" w:pos="4536"/>
          <w:tab w:val="right" w:pos="7938"/>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33015" w:rsidRPr="009610D7">
        <w:rPr>
          <w:rFonts w:ascii="Arial" w:hAnsi="Arial" w:cs="Arial"/>
          <w:b/>
          <w:bCs/>
          <w:sz w:val="28"/>
        </w:rPr>
        <w:t>3GPP TSG RAN WG1 #10</w:t>
      </w:r>
      <w:r w:rsidR="00433015">
        <w:rPr>
          <w:rFonts w:ascii="Arial" w:hAnsi="Arial" w:cs="Arial"/>
          <w:b/>
          <w:bCs/>
          <w:sz w:val="28"/>
        </w:rPr>
        <w:t>8-e</w:t>
      </w:r>
      <w:r w:rsidR="00433015">
        <w:rPr>
          <w:rFonts w:ascii="Arial" w:hAnsi="Arial" w:cs="Arial"/>
          <w:b/>
          <w:bCs/>
          <w:sz w:val="28"/>
        </w:rPr>
        <w:tab/>
      </w:r>
      <w:r w:rsidR="00433015">
        <w:rPr>
          <w:rFonts w:ascii="Arial" w:hAnsi="Arial" w:cs="Arial"/>
          <w:b/>
          <w:bCs/>
          <w:sz w:val="28"/>
        </w:rPr>
        <w:tab/>
        <w:t xml:space="preserve">  </w:t>
      </w:r>
      <w:r w:rsidR="00BA6CD4" w:rsidRPr="00BA6CD4">
        <w:rPr>
          <w:rFonts w:ascii="Arial" w:hAnsi="Arial" w:cs="Arial"/>
          <w:b/>
          <w:bCs/>
          <w:sz w:val="28"/>
        </w:rPr>
        <w:t>R1-2201924</w:t>
      </w:r>
      <w:bookmarkStart w:id="0" w:name="_GoBack"/>
      <w:bookmarkEnd w:id="0"/>
    </w:p>
    <w:p w14:paraId="489353EA" w14:textId="77777777" w:rsidR="00433015" w:rsidRPr="00BA6CD4" w:rsidRDefault="00433015" w:rsidP="0043301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0F680BF8" w14:textId="441094C1" w:rsidR="00670B7E" w:rsidRDefault="00670B7E" w:rsidP="00433015">
      <w:pPr>
        <w:tabs>
          <w:tab w:val="center" w:pos="4536"/>
          <w:tab w:val="right" w:pos="7938"/>
          <w:tab w:val="right" w:pos="9639"/>
        </w:tabs>
        <w:spacing w:after="0"/>
        <w:ind w:right="2"/>
        <w:rPr>
          <w:b/>
          <w:color w:val="000000" w:themeColor="text1"/>
          <w:lang w:val="en-GB"/>
        </w:rPr>
      </w:pPr>
    </w:p>
    <w:p w14:paraId="45F57AEC" w14:textId="5BFCE19C" w:rsidR="00121B70" w:rsidRPr="003E6680" w:rsidRDefault="0088147C" w:rsidP="00100211">
      <w:pPr>
        <w:spacing w:after="0"/>
        <w:ind w:left="1555" w:hanging="1555"/>
        <w:jc w:val="left"/>
        <w:rPr>
          <w:rFonts w:eastAsia="MS PGothic"/>
          <w:b/>
          <w:color w:val="000000" w:themeColor="text1"/>
          <w:lang w:eastAsia="zh-CN"/>
        </w:rPr>
      </w:pPr>
      <w:r>
        <w:rPr>
          <w:b/>
          <w:color w:val="000000" w:themeColor="text1"/>
        </w:rPr>
        <w:t>Agenda Item:</w:t>
      </w:r>
      <w:r>
        <w:rPr>
          <w:b/>
          <w:color w:val="000000" w:themeColor="text1"/>
        </w:rPr>
        <w:tab/>
        <w:t>5</w:t>
      </w:r>
      <w:r w:rsidR="00CD7D6B">
        <w:rPr>
          <w:b/>
          <w:color w:val="000000" w:themeColor="text1"/>
        </w:rPr>
        <w:t>.</w:t>
      </w:r>
      <w:r w:rsidR="00CF5EB3">
        <w:rPr>
          <w:rFonts w:hint="eastAsia"/>
          <w:b/>
          <w:color w:val="000000" w:themeColor="text1"/>
          <w:lang w:eastAsia="zh-CN"/>
        </w:rPr>
        <w:t>2</w:t>
      </w:r>
    </w:p>
    <w:p w14:paraId="75799350" w14:textId="2CA90134" w:rsidR="00121B70" w:rsidRPr="003E6680" w:rsidRDefault="009631F9" w:rsidP="00100211">
      <w:pPr>
        <w:spacing w:after="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00D40BF4">
        <w:rPr>
          <w:b/>
          <w:color w:val="000000" w:themeColor="text1"/>
          <w:lang w:eastAsia="zh-CN"/>
        </w:rPr>
        <w:t>Xiaomi</w:t>
      </w:r>
    </w:p>
    <w:p w14:paraId="54154D43" w14:textId="48AA958E" w:rsidR="00121B70" w:rsidRPr="00CF5EB3" w:rsidRDefault="009631F9" w:rsidP="00100211">
      <w:pPr>
        <w:spacing w:after="0"/>
        <w:ind w:left="1555" w:hanging="1555"/>
        <w:jc w:val="left"/>
        <w:rPr>
          <w:b/>
          <w:color w:val="000000" w:themeColor="text1"/>
          <w:lang w:eastAsia="zh-CN"/>
        </w:rPr>
      </w:pPr>
      <w:r w:rsidRPr="003E6680">
        <w:rPr>
          <w:b/>
          <w:color w:val="000000" w:themeColor="text1"/>
        </w:rPr>
        <w:t>Title:</w:t>
      </w:r>
      <w:r w:rsidRPr="003E6680">
        <w:rPr>
          <w:b/>
          <w:color w:val="000000" w:themeColor="text1"/>
        </w:rPr>
        <w:tab/>
      </w:r>
      <w:r w:rsidR="0088147C" w:rsidRPr="0088147C">
        <w:rPr>
          <w:b/>
          <w:color w:val="000000" w:themeColor="text1"/>
          <w:lang w:eastAsia="zh-CN"/>
        </w:rPr>
        <w:t>Discussion on physical layer aspects of small data transmission</w:t>
      </w:r>
    </w:p>
    <w:p w14:paraId="5041DE14" w14:textId="77777777" w:rsidR="00121B70" w:rsidRPr="003E6680" w:rsidRDefault="009631F9" w:rsidP="00100211">
      <w:pPr>
        <w:spacing w:after="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0A341316" w:rsidR="00121B70" w:rsidRDefault="00121B70" w:rsidP="00100211">
      <w:pPr>
        <w:pBdr>
          <w:bottom w:val="single" w:sz="4" w:space="1" w:color="auto"/>
        </w:pBdr>
        <w:spacing w:after="0"/>
        <w:jc w:val="left"/>
        <w:rPr>
          <w:b/>
          <w:sz w:val="16"/>
          <w:szCs w:val="16"/>
        </w:rPr>
      </w:pPr>
    </w:p>
    <w:p w14:paraId="0ACCF502" w14:textId="77777777" w:rsidR="00F84515" w:rsidRDefault="00F84515" w:rsidP="00100211">
      <w:pPr>
        <w:pBdr>
          <w:bottom w:val="single" w:sz="4" w:space="1" w:color="auto"/>
        </w:pBdr>
        <w:spacing w:after="0"/>
        <w:jc w:val="left"/>
        <w:rPr>
          <w:b/>
          <w:sz w:val="16"/>
          <w:szCs w:val="16"/>
        </w:rPr>
      </w:pPr>
    </w:p>
    <w:p w14:paraId="107522AF" w14:textId="77777777" w:rsidR="00121B70" w:rsidRDefault="009631F9" w:rsidP="00100211">
      <w:pPr>
        <w:pStyle w:val="1"/>
        <w:spacing w:after="0"/>
        <w:jc w:val="left"/>
        <w:rPr>
          <w:lang w:eastAsia="zh-CN"/>
        </w:rPr>
      </w:pPr>
      <w:r>
        <w:rPr>
          <w:lang w:eastAsia="zh-CN"/>
        </w:rPr>
        <w:t>Introduction</w:t>
      </w:r>
    </w:p>
    <w:p w14:paraId="18DCDDCC" w14:textId="618F9D9D" w:rsidR="001C062C" w:rsidRDefault="00B26E58" w:rsidP="003C26D0">
      <w:pPr>
        <w:spacing w:after="100" w:afterAutospacing="1"/>
        <w:rPr>
          <w:sz w:val="21"/>
          <w:szCs w:val="21"/>
          <w:lang w:eastAsia="zh-CN"/>
        </w:rPr>
      </w:pPr>
      <w:r w:rsidRPr="00E95E19">
        <w:rPr>
          <w:sz w:val="21"/>
          <w:szCs w:val="21"/>
          <w:lang w:eastAsia="zh-CN"/>
        </w:rPr>
        <w:t>Small data transm</w:t>
      </w:r>
      <w:r w:rsidR="000B2FDD" w:rsidRPr="00E95E19">
        <w:rPr>
          <w:sz w:val="21"/>
          <w:szCs w:val="21"/>
          <w:lang w:eastAsia="zh-CN"/>
        </w:rPr>
        <w:t xml:space="preserve">ission (SDT) </w:t>
      </w:r>
      <w:r w:rsidR="001C062C">
        <w:rPr>
          <w:rFonts w:hint="eastAsia"/>
          <w:sz w:val="21"/>
          <w:szCs w:val="21"/>
          <w:lang w:eastAsia="zh-CN"/>
        </w:rPr>
        <w:t>in</w:t>
      </w:r>
      <w:r w:rsidR="001C062C">
        <w:rPr>
          <w:sz w:val="21"/>
          <w:szCs w:val="21"/>
          <w:lang w:eastAsia="zh-CN"/>
        </w:rPr>
        <w:t xml:space="preserve"> RRC_INACTIVE state </w:t>
      </w:r>
      <w:r w:rsidR="000B2FDD" w:rsidRPr="00E95E19">
        <w:rPr>
          <w:sz w:val="21"/>
          <w:szCs w:val="21"/>
          <w:lang w:eastAsia="zh-CN"/>
        </w:rPr>
        <w:t>has been discussed</w:t>
      </w:r>
      <w:r w:rsidRPr="00E95E19">
        <w:rPr>
          <w:sz w:val="21"/>
          <w:szCs w:val="21"/>
          <w:lang w:eastAsia="zh-CN"/>
        </w:rPr>
        <w:t xml:space="preserve"> in RAN2, and the related LS</w:t>
      </w:r>
      <w:r w:rsidR="0084248F">
        <w:rPr>
          <w:sz w:val="21"/>
          <w:szCs w:val="21"/>
          <w:lang w:eastAsia="zh-CN"/>
        </w:rPr>
        <w:t xml:space="preserve"> on physical layer aspects </w:t>
      </w:r>
      <w:r w:rsidRPr="00E95E19">
        <w:rPr>
          <w:sz w:val="21"/>
          <w:szCs w:val="21"/>
          <w:lang w:eastAsia="zh-CN"/>
        </w:rPr>
        <w:t xml:space="preserve">has been sent to RAN1. </w:t>
      </w:r>
      <w:r w:rsidR="00DB4516">
        <w:rPr>
          <w:sz w:val="21"/>
          <w:szCs w:val="21"/>
          <w:lang w:eastAsia="zh-CN"/>
        </w:rPr>
        <w:t>During RAN1#107</w:t>
      </w:r>
      <w:r w:rsidR="0084248F">
        <w:rPr>
          <w:sz w:val="21"/>
          <w:szCs w:val="21"/>
          <w:lang w:eastAsia="zh-CN"/>
        </w:rPr>
        <w:t>-e meeting, the following agreements were achiev</w:t>
      </w:r>
      <w:r w:rsidR="00DF77F6">
        <w:rPr>
          <w:sz w:val="21"/>
          <w:szCs w:val="21"/>
          <w:lang w:eastAsia="zh-CN"/>
        </w:rPr>
        <w:t>ed and the related reply</w:t>
      </w:r>
      <w:r w:rsidR="0084248F">
        <w:rPr>
          <w:sz w:val="21"/>
          <w:szCs w:val="21"/>
          <w:lang w:eastAsia="zh-CN"/>
        </w:rPr>
        <w:t xml:space="preserve"> </w:t>
      </w:r>
      <w:r w:rsidR="009941F6">
        <w:rPr>
          <w:rFonts w:hint="eastAsia"/>
          <w:sz w:val="21"/>
          <w:szCs w:val="21"/>
          <w:lang w:eastAsia="zh-CN"/>
        </w:rPr>
        <w:t>LS</w:t>
      </w:r>
      <w:r w:rsidR="009941F6">
        <w:rPr>
          <w:sz w:val="21"/>
          <w:szCs w:val="21"/>
          <w:lang w:eastAsia="zh-CN"/>
        </w:rPr>
        <w:t xml:space="preserve"> </w:t>
      </w:r>
      <w:r w:rsidR="0084248F">
        <w:rPr>
          <w:sz w:val="21"/>
          <w:szCs w:val="21"/>
          <w:lang w:eastAsia="zh-CN"/>
        </w:rPr>
        <w:t>has been sent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C26D0" w:rsidRPr="006D4A33" w14:paraId="5C0E550D" w14:textId="77777777" w:rsidTr="004E7173">
        <w:trPr>
          <w:jc w:val="center"/>
        </w:trPr>
        <w:tc>
          <w:tcPr>
            <w:tcW w:w="9427" w:type="dxa"/>
            <w:shd w:val="clear" w:color="auto" w:fill="auto"/>
          </w:tcPr>
          <w:p w14:paraId="721B1FA7" w14:textId="77777777" w:rsidR="002567B5" w:rsidRPr="002567B5" w:rsidRDefault="002567B5" w:rsidP="002567B5">
            <w:pPr>
              <w:autoSpaceDE/>
              <w:autoSpaceDN/>
              <w:adjustRightInd/>
              <w:snapToGrid/>
              <w:spacing w:after="0"/>
              <w:jc w:val="left"/>
              <w:rPr>
                <w:rFonts w:ascii="Times" w:eastAsia="Malgun Gothic" w:hAnsi="Times" w:cs="Times"/>
                <w:color w:val="493118"/>
                <w:sz w:val="20"/>
                <w:szCs w:val="20"/>
                <w:highlight w:val="green"/>
                <w:lang w:eastAsia="ko-KR"/>
              </w:rPr>
            </w:pPr>
            <w:r w:rsidRPr="002567B5">
              <w:rPr>
                <w:rFonts w:ascii="Times" w:eastAsia="宋体" w:hAnsi="Times" w:cs="Times"/>
                <w:b/>
                <w:bCs/>
                <w:color w:val="493118"/>
                <w:sz w:val="20"/>
                <w:szCs w:val="20"/>
                <w:highlight w:val="green"/>
                <w:shd w:val="clear" w:color="auto" w:fill="FFFF00"/>
                <w:lang w:eastAsia="zh-CN"/>
              </w:rPr>
              <w:t>Agreement</w:t>
            </w:r>
          </w:p>
          <w:p w14:paraId="159A3A37" w14:textId="77777777" w:rsidR="002567B5" w:rsidRPr="002567B5" w:rsidRDefault="002567B5" w:rsidP="007B1CB0">
            <w:pPr>
              <w:numPr>
                <w:ilvl w:val="0"/>
                <w:numId w:val="31"/>
              </w:numPr>
              <w:autoSpaceDE/>
              <w:autoSpaceDN/>
              <w:adjustRightInd/>
              <w:snapToGrid/>
              <w:spacing w:after="0"/>
              <w:jc w:val="left"/>
              <w:rPr>
                <w:rFonts w:ascii="Times" w:eastAsia="宋体" w:hAnsi="Times" w:cs="Times"/>
                <w:color w:val="493118"/>
                <w:sz w:val="20"/>
                <w:szCs w:val="20"/>
                <w:lang w:eastAsia="zh-CN"/>
              </w:rPr>
            </w:pPr>
            <w:r w:rsidRPr="002567B5">
              <w:rPr>
                <w:rFonts w:ascii="Times" w:eastAsia="宋体" w:hAnsi="Times" w:cs="Times"/>
                <w:color w:val="493118"/>
                <w:sz w:val="20"/>
                <w:szCs w:val="20"/>
                <w:lang w:eastAsia="zh-CN"/>
              </w:rPr>
              <w:t>UE specific power control parameters P0 and alpha should be config</w:t>
            </w:r>
            <w:r w:rsidRPr="002567B5">
              <w:rPr>
                <w:rFonts w:ascii="Times" w:eastAsia="宋体" w:hAnsi="Times" w:cs="Times"/>
                <w:sz w:val="20"/>
                <w:szCs w:val="20"/>
                <w:lang w:eastAsia="zh-CN"/>
              </w:rPr>
              <w:t>ured for init</w:t>
            </w:r>
            <w:r w:rsidRPr="002567B5">
              <w:rPr>
                <w:rFonts w:ascii="Times" w:eastAsia="宋体" w:hAnsi="Times" w:cs="Times"/>
                <w:color w:val="493118"/>
                <w:sz w:val="20"/>
                <w:szCs w:val="20"/>
                <w:lang w:eastAsia="zh-CN"/>
              </w:rPr>
              <w:t>ial UL transmission for CG-SDT</w:t>
            </w:r>
          </w:p>
          <w:p w14:paraId="58B7FCDD" w14:textId="77777777" w:rsidR="002567B5" w:rsidRPr="002567B5" w:rsidRDefault="002567B5" w:rsidP="007B1CB0">
            <w:pPr>
              <w:numPr>
                <w:ilvl w:val="1"/>
                <w:numId w:val="31"/>
              </w:numPr>
              <w:autoSpaceDE/>
              <w:autoSpaceDN/>
              <w:adjustRightInd/>
              <w:snapToGrid/>
              <w:spacing w:after="0"/>
              <w:jc w:val="left"/>
              <w:rPr>
                <w:rFonts w:ascii="Times" w:eastAsia="宋体" w:hAnsi="Times" w:cs="Times"/>
                <w:color w:val="493118"/>
                <w:sz w:val="20"/>
                <w:szCs w:val="20"/>
                <w:lang w:eastAsia="zh-CN"/>
              </w:rPr>
            </w:pPr>
            <w:r w:rsidRPr="002567B5">
              <w:rPr>
                <w:rFonts w:ascii="Times" w:eastAsia="宋体" w:hAnsi="Times" w:cs="Times"/>
                <w:color w:val="493118"/>
                <w:sz w:val="20"/>
                <w:szCs w:val="20"/>
                <w:lang w:eastAsia="zh-CN"/>
              </w:rPr>
              <w:t>Existing closed loop power control mechanism can be reused for re-transmission and subsequent data transmission.</w:t>
            </w:r>
          </w:p>
          <w:p w14:paraId="256C7C8F" w14:textId="77777777" w:rsidR="002567B5" w:rsidRPr="002567B5" w:rsidRDefault="002567B5" w:rsidP="007B1CB0">
            <w:pPr>
              <w:numPr>
                <w:ilvl w:val="0"/>
                <w:numId w:val="32"/>
              </w:numPr>
              <w:autoSpaceDE/>
              <w:autoSpaceDN/>
              <w:adjustRightInd/>
              <w:snapToGrid/>
              <w:spacing w:after="0"/>
              <w:jc w:val="left"/>
              <w:rPr>
                <w:rFonts w:ascii="Times" w:eastAsia="宋体" w:hAnsi="Times" w:cs="Times"/>
                <w:color w:val="493118"/>
                <w:sz w:val="20"/>
                <w:szCs w:val="20"/>
                <w:lang w:eastAsia="zh-CN"/>
              </w:rPr>
            </w:pPr>
            <w:r w:rsidRPr="002567B5">
              <w:rPr>
                <w:rFonts w:ascii="Times" w:eastAsia="宋体" w:hAnsi="Times" w:cs="Times"/>
                <w:color w:val="493118"/>
                <w:sz w:val="20"/>
                <w:szCs w:val="20"/>
                <w:lang w:eastAsia="zh-CN"/>
              </w:rPr>
              <w:t>For RA-SDT power control parameters preambleReceivedTargetPower and powerRampingStep:</w:t>
            </w:r>
          </w:p>
          <w:p w14:paraId="4DF33E5C" w14:textId="77777777" w:rsidR="002567B5" w:rsidRPr="002567B5" w:rsidRDefault="002567B5" w:rsidP="007B1CB0">
            <w:pPr>
              <w:numPr>
                <w:ilvl w:val="1"/>
                <w:numId w:val="31"/>
              </w:numPr>
              <w:autoSpaceDE/>
              <w:autoSpaceDN/>
              <w:adjustRightInd/>
              <w:snapToGrid/>
              <w:spacing w:after="0"/>
              <w:jc w:val="left"/>
              <w:rPr>
                <w:rFonts w:ascii="Times" w:eastAsia="宋体" w:hAnsi="Times" w:cs="Times"/>
                <w:color w:val="493118"/>
                <w:sz w:val="20"/>
                <w:szCs w:val="20"/>
                <w:lang w:eastAsia="zh-CN"/>
              </w:rPr>
            </w:pPr>
            <w:r w:rsidRPr="002567B5">
              <w:rPr>
                <w:rFonts w:ascii="Times" w:eastAsia="宋体" w:hAnsi="Times" w:cs="Times"/>
                <w:color w:val="493118"/>
                <w:sz w:val="20"/>
                <w:szCs w:val="20"/>
                <w:lang w:eastAsia="zh-CN"/>
              </w:rPr>
              <w:t>For separate ROs, the power control parameters can be RA-SDT specific</w:t>
            </w:r>
          </w:p>
          <w:p w14:paraId="07AC230C" w14:textId="77777777" w:rsidR="002567B5" w:rsidRPr="002567B5" w:rsidRDefault="002567B5" w:rsidP="002567B5">
            <w:pPr>
              <w:autoSpaceDE/>
              <w:autoSpaceDN/>
              <w:adjustRightInd/>
              <w:snapToGrid/>
              <w:spacing w:after="0"/>
              <w:jc w:val="left"/>
              <w:rPr>
                <w:rFonts w:ascii="Times" w:eastAsia="Batang" w:hAnsi="Times" w:cs="Times"/>
                <w:color w:val="1F497D"/>
                <w:sz w:val="20"/>
                <w:szCs w:val="20"/>
                <w:lang w:val="en-GB"/>
              </w:rPr>
            </w:pPr>
          </w:p>
          <w:p w14:paraId="71C92BBE" w14:textId="77777777" w:rsidR="002567B5" w:rsidRPr="002567B5" w:rsidRDefault="002567B5" w:rsidP="002567B5">
            <w:pPr>
              <w:autoSpaceDE/>
              <w:autoSpaceDN/>
              <w:adjustRightInd/>
              <w:snapToGrid/>
              <w:spacing w:after="0"/>
              <w:jc w:val="left"/>
              <w:rPr>
                <w:rFonts w:ascii="Times" w:eastAsia="Malgun Gothic" w:hAnsi="Times" w:cs="Times"/>
                <w:color w:val="493118"/>
                <w:sz w:val="20"/>
                <w:szCs w:val="20"/>
                <w:highlight w:val="green"/>
                <w:lang w:eastAsia="ko-KR"/>
              </w:rPr>
            </w:pPr>
            <w:r w:rsidRPr="002567B5">
              <w:rPr>
                <w:rFonts w:ascii="Times" w:eastAsia="宋体" w:hAnsi="Times" w:cs="Times"/>
                <w:b/>
                <w:bCs/>
                <w:color w:val="493118"/>
                <w:sz w:val="20"/>
                <w:szCs w:val="20"/>
                <w:highlight w:val="green"/>
                <w:shd w:val="clear" w:color="auto" w:fill="FFFF00"/>
                <w:lang w:eastAsia="zh-CN"/>
              </w:rPr>
              <w:t>Agreement</w:t>
            </w:r>
          </w:p>
          <w:p w14:paraId="4DA0148E" w14:textId="77777777" w:rsidR="002567B5" w:rsidRPr="002567B5" w:rsidRDefault="002567B5" w:rsidP="002567B5">
            <w:pPr>
              <w:autoSpaceDE/>
              <w:autoSpaceDN/>
              <w:adjustRightInd/>
              <w:snapToGrid/>
              <w:spacing w:after="0"/>
              <w:jc w:val="left"/>
              <w:rPr>
                <w:rFonts w:ascii="Times" w:eastAsia="宋体" w:hAnsi="Times" w:cs="Times"/>
                <w:sz w:val="20"/>
                <w:szCs w:val="20"/>
                <w:lang w:eastAsia="zh-CN"/>
              </w:rPr>
            </w:pPr>
            <w:r w:rsidRPr="002567B5">
              <w:rPr>
                <w:rFonts w:ascii="Times" w:eastAsia="宋体" w:hAnsi="Times" w:cs="Times"/>
                <w:sz w:val="20"/>
                <w:szCs w:val="20"/>
                <w:lang w:eastAsia="zh-CN"/>
              </w:rPr>
              <w:t>Separate common search space that can be configured for RA-SDT within the initial DL BWP can also be configured for CG-SDT.</w:t>
            </w:r>
          </w:p>
          <w:p w14:paraId="1141613B" w14:textId="77777777" w:rsidR="002567B5" w:rsidRPr="002567B5" w:rsidRDefault="002567B5" w:rsidP="002567B5">
            <w:pPr>
              <w:autoSpaceDE/>
              <w:autoSpaceDN/>
              <w:adjustRightInd/>
              <w:snapToGrid/>
              <w:spacing w:after="0"/>
              <w:jc w:val="left"/>
              <w:rPr>
                <w:rFonts w:ascii="Times" w:eastAsia="Batang" w:hAnsi="Times" w:cs="Times"/>
                <w:sz w:val="20"/>
                <w:szCs w:val="24"/>
                <w:highlight w:val="cyan"/>
                <w:lang w:val="en-GB"/>
              </w:rPr>
            </w:pPr>
          </w:p>
          <w:p w14:paraId="143BDF84" w14:textId="77777777" w:rsidR="002567B5" w:rsidRPr="002567B5" w:rsidRDefault="002567B5" w:rsidP="002567B5">
            <w:pPr>
              <w:autoSpaceDE/>
              <w:autoSpaceDN/>
              <w:adjustRightInd/>
              <w:snapToGrid/>
              <w:spacing w:after="0"/>
              <w:jc w:val="left"/>
              <w:rPr>
                <w:rFonts w:ascii="Times" w:eastAsia="Malgun Gothic" w:hAnsi="Times" w:cs="Times"/>
                <w:b/>
                <w:sz w:val="20"/>
                <w:lang w:eastAsia="ko-KR"/>
              </w:rPr>
            </w:pPr>
            <w:r w:rsidRPr="002567B5">
              <w:rPr>
                <w:rFonts w:ascii="Times" w:eastAsia="Batang" w:hAnsi="Times" w:cs="Times"/>
                <w:b/>
                <w:sz w:val="20"/>
                <w:lang w:val="en-GB"/>
              </w:rPr>
              <w:t>Conclusion</w:t>
            </w:r>
          </w:p>
          <w:p w14:paraId="57FA7E94" w14:textId="77777777" w:rsidR="002567B5" w:rsidRPr="002567B5" w:rsidRDefault="002567B5" w:rsidP="002567B5">
            <w:pPr>
              <w:autoSpaceDE/>
              <w:autoSpaceDN/>
              <w:adjustRightInd/>
              <w:snapToGrid/>
              <w:spacing w:after="0"/>
              <w:jc w:val="left"/>
              <w:rPr>
                <w:rFonts w:ascii="Times" w:eastAsia="Batang" w:hAnsi="Times" w:cs="Times"/>
                <w:sz w:val="20"/>
                <w:lang w:val="en-GB"/>
              </w:rPr>
            </w:pPr>
            <w:r w:rsidRPr="002567B5">
              <w:rPr>
                <w:rFonts w:ascii="Times" w:eastAsia="Batang" w:hAnsi="Times" w:cs="Times"/>
                <w:sz w:val="20"/>
                <w:lang w:val="en-GB"/>
              </w:rPr>
              <w:t>No need to restrict the same value of mapping ratio for all CG configurations.</w:t>
            </w:r>
          </w:p>
          <w:p w14:paraId="3FD6D360" w14:textId="77777777" w:rsidR="002567B5" w:rsidRPr="002567B5" w:rsidRDefault="002567B5" w:rsidP="002567B5">
            <w:pPr>
              <w:autoSpaceDE/>
              <w:autoSpaceDN/>
              <w:adjustRightInd/>
              <w:snapToGrid/>
              <w:spacing w:after="0"/>
              <w:jc w:val="left"/>
              <w:rPr>
                <w:rFonts w:ascii="Times" w:eastAsia="Batang" w:hAnsi="Times" w:cs="Times"/>
                <w:sz w:val="20"/>
                <w:lang w:val="en-GB"/>
              </w:rPr>
            </w:pPr>
          </w:p>
          <w:p w14:paraId="2F77DB06" w14:textId="77777777" w:rsidR="002567B5" w:rsidRPr="002567B5" w:rsidRDefault="002567B5" w:rsidP="002567B5">
            <w:pPr>
              <w:autoSpaceDE/>
              <w:autoSpaceDN/>
              <w:adjustRightInd/>
              <w:snapToGrid/>
              <w:spacing w:after="0"/>
              <w:jc w:val="left"/>
              <w:rPr>
                <w:rFonts w:ascii="Times" w:eastAsia="Batang" w:hAnsi="Times" w:cs="Times"/>
                <w:b/>
                <w:sz w:val="20"/>
                <w:lang w:val="en-GB"/>
              </w:rPr>
            </w:pPr>
            <w:r w:rsidRPr="002567B5">
              <w:rPr>
                <w:rFonts w:ascii="Times" w:eastAsia="Batang" w:hAnsi="Times" w:cs="Times"/>
                <w:b/>
                <w:sz w:val="20"/>
                <w:lang w:val="en-GB"/>
              </w:rPr>
              <w:t>Conclusion</w:t>
            </w:r>
          </w:p>
          <w:p w14:paraId="241A4428" w14:textId="77777777" w:rsidR="002567B5" w:rsidRPr="002567B5" w:rsidRDefault="002567B5" w:rsidP="002567B5">
            <w:pPr>
              <w:autoSpaceDE/>
              <w:autoSpaceDN/>
              <w:adjustRightInd/>
              <w:snapToGrid/>
              <w:spacing w:after="0"/>
              <w:jc w:val="left"/>
              <w:rPr>
                <w:rFonts w:ascii="Times" w:eastAsia="Batang" w:hAnsi="Times" w:cs="Times"/>
                <w:sz w:val="20"/>
                <w:lang w:val="en-GB"/>
              </w:rPr>
            </w:pPr>
            <w:r w:rsidRPr="002567B5">
              <w:rPr>
                <w:rFonts w:ascii="Times" w:eastAsia="Batang" w:hAnsi="Times" w:cs="Times"/>
                <w:sz w:val="20"/>
                <w:lang w:val="en-GB"/>
              </w:rPr>
              <w:t>RAN1 cannot reach consensus on whether to support multiple CG occasions per CG period</w:t>
            </w:r>
          </w:p>
          <w:p w14:paraId="1EB5773E" w14:textId="77777777" w:rsidR="002567B5" w:rsidRPr="002567B5" w:rsidRDefault="002567B5" w:rsidP="007B1CB0">
            <w:pPr>
              <w:numPr>
                <w:ilvl w:val="0"/>
                <w:numId w:val="32"/>
              </w:numPr>
              <w:autoSpaceDE/>
              <w:autoSpaceDN/>
              <w:adjustRightInd/>
              <w:snapToGrid/>
              <w:spacing w:after="0"/>
              <w:jc w:val="left"/>
              <w:rPr>
                <w:rFonts w:ascii="Times" w:eastAsia="宋体" w:hAnsi="Times" w:cs="Times"/>
                <w:color w:val="493118"/>
                <w:sz w:val="20"/>
                <w:szCs w:val="20"/>
                <w:lang w:eastAsia="zh-CN"/>
              </w:rPr>
            </w:pPr>
            <w:r w:rsidRPr="002567B5">
              <w:rPr>
                <w:rFonts w:ascii="Times" w:eastAsia="宋体" w:hAnsi="Times" w:cs="Times"/>
                <w:color w:val="493118"/>
                <w:sz w:val="20"/>
                <w:szCs w:val="20"/>
                <w:lang w:eastAsia="zh-CN"/>
              </w:rPr>
              <w:t>Note that the CG PUSCH with multiple DMRS is considered as one CG occasion.</w:t>
            </w:r>
          </w:p>
          <w:p w14:paraId="32AC4EA8" w14:textId="77777777" w:rsidR="002567B5" w:rsidRPr="002567B5" w:rsidRDefault="002567B5" w:rsidP="002567B5">
            <w:pPr>
              <w:autoSpaceDE/>
              <w:autoSpaceDN/>
              <w:adjustRightInd/>
              <w:snapToGrid/>
              <w:spacing w:after="0"/>
              <w:jc w:val="left"/>
              <w:rPr>
                <w:rFonts w:ascii="Times" w:eastAsia="Batang" w:hAnsi="Times" w:cs="Times"/>
                <w:sz w:val="20"/>
                <w:lang w:val="en-GB"/>
              </w:rPr>
            </w:pPr>
          </w:p>
          <w:p w14:paraId="1752414D" w14:textId="77777777" w:rsidR="002567B5" w:rsidRPr="002567B5" w:rsidRDefault="002567B5" w:rsidP="002567B5">
            <w:pPr>
              <w:autoSpaceDE/>
              <w:autoSpaceDN/>
              <w:adjustRightInd/>
              <w:snapToGrid/>
              <w:spacing w:after="0"/>
              <w:jc w:val="left"/>
              <w:rPr>
                <w:rFonts w:ascii="Times" w:eastAsia="Batang" w:hAnsi="Times" w:cs="Times"/>
                <w:b/>
                <w:sz w:val="20"/>
                <w:lang w:val="en-GB"/>
              </w:rPr>
            </w:pPr>
            <w:r w:rsidRPr="002567B5">
              <w:rPr>
                <w:rFonts w:ascii="Times" w:eastAsia="Batang" w:hAnsi="Times" w:cs="Times"/>
                <w:b/>
                <w:sz w:val="20"/>
                <w:lang w:val="en-GB"/>
              </w:rPr>
              <w:t>Conclusion</w:t>
            </w:r>
          </w:p>
          <w:p w14:paraId="499FD846" w14:textId="77777777" w:rsidR="002567B5" w:rsidRPr="002567B5" w:rsidRDefault="002567B5" w:rsidP="002567B5">
            <w:pPr>
              <w:autoSpaceDE/>
              <w:autoSpaceDN/>
              <w:adjustRightInd/>
              <w:snapToGrid/>
              <w:spacing w:after="0"/>
              <w:jc w:val="left"/>
              <w:rPr>
                <w:rFonts w:ascii="Times" w:eastAsia="Batang" w:hAnsi="Times" w:cs="Times"/>
                <w:sz w:val="20"/>
                <w:lang w:val="en-GB"/>
              </w:rPr>
            </w:pPr>
            <w:r w:rsidRPr="002567B5">
              <w:rPr>
                <w:rFonts w:ascii="Times" w:eastAsia="Batang" w:hAnsi="Times" w:cs="Times"/>
                <w:sz w:val="20"/>
                <w:lang w:val="en-GB"/>
              </w:rPr>
              <w:t>During subsequent data transmission, no need to explicitly report beam to gNB.</w:t>
            </w:r>
          </w:p>
          <w:p w14:paraId="1438E334" w14:textId="77777777" w:rsidR="002567B5" w:rsidRPr="002567B5" w:rsidRDefault="002567B5" w:rsidP="002567B5">
            <w:pPr>
              <w:autoSpaceDE/>
              <w:autoSpaceDN/>
              <w:adjustRightInd/>
              <w:snapToGrid/>
              <w:spacing w:after="0"/>
              <w:jc w:val="left"/>
              <w:rPr>
                <w:rFonts w:ascii="Times" w:eastAsia="Batang" w:hAnsi="Times" w:cs="Times"/>
                <w:sz w:val="20"/>
                <w:lang w:val="en-GB"/>
              </w:rPr>
            </w:pPr>
          </w:p>
          <w:p w14:paraId="6570F956" w14:textId="77777777" w:rsidR="002567B5" w:rsidRPr="002567B5" w:rsidRDefault="002567B5" w:rsidP="002567B5">
            <w:pPr>
              <w:autoSpaceDE/>
              <w:autoSpaceDN/>
              <w:adjustRightInd/>
              <w:snapToGrid/>
              <w:spacing w:after="0"/>
              <w:jc w:val="left"/>
              <w:rPr>
                <w:rFonts w:ascii="Times" w:eastAsia="Batang" w:hAnsi="Times" w:cs="Times"/>
                <w:b/>
                <w:sz w:val="20"/>
                <w:lang w:val="en-GB"/>
              </w:rPr>
            </w:pPr>
            <w:r w:rsidRPr="002567B5">
              <w:rPr>
                <w:rFonts w:ascii="Times" w:eastAsia="Batang" w:hAnsi="Times" w:cs="Times"/>
                <w:b/>
                <w:sz w:val="20"/>
                <w:lang w:val="en-GB"/>
              </w:rPr>
              <w:t>Conclusion</w:t>
            </w:r>
          </w:p>
          <w:p w14:paraId="3A1A41F7" w14:textId="77777777" w:rsidR="002567B5" w:rsidRPr="002567B5" w:rsidRDefault="002567B5" w:rsidP="002567B5">
            <w:pPr>
              <w:autoSpaceDE/>
              <w:autoSpaceDN/>
              <w:adjustRightInd/>
              <w:snapToGrid/>
              <w:spacing w:after="0"/>
              <w:jc w:val="left"/>
              <w:rPr>
                <w:rFonts w:ascii="Times" w:eastAsia="Batang" w:hAnsi="Times" w:cs="Times"/>
                <w:sz w:val="20"/>
                <w:lang w:val="en-GB"/>
              </w:rPr>
            </w:pPr>
            <w:r w:rsidRPr="002567B5">
              <w:rPr>
                <w:rFonts w:ascii="Times" w:eastAsia="Batang" w:hAnsi="Times" w:cs="Times"/>
                <w:sz w:val="20"/>
                <w:lang w:val="en-GB"/>
              </w:rPr>
              <w:t>RA-SDT and CG-SDT can be supported for RedCap UEs without considering specific optimization for Redcap, at least when RedCap UE share both the initial DL BWP and initial UL BWP with non-RedCap UEs.</w:t>
            </w:r>
          </w:p>
          <w:p w14:paraId="3A6BFE7A" w14:textId="5C2FFF11" w:rsidR="002567B5" w:rsidRPr="002567B5" w:rsidRDefault="002567B5" w:rsidP="002567B5">
            <w:pPr>
              <w:autoSpaceDE/>
              <w:autoSpaceDN/>
              <w:adjustRightInd/>
              <w:snapToGrid/>
              <w:spacing w:after="0"/>
              <w:jc w:val="left"/>
              <w:rPr>
                <w:szCs w:val="20"/>
                <w:highlight w:val="green"/>
                <w:lang w:val="en-GB"/>
              </w:rPr>
            </w:pPr>
          </w:p>
        </w:tc>
      </w:tr>
    </w:tbl>
    <w:p w14:paraId="41D93F52" w14:textId="04DEDC59" w:rsidR="0084248F" w:rsidRDefault="0084248F" w:rsidP="00100211">
      <w:pPr>
        <w:spacing w:after="0"/>
        <w:rPr>
          <w:sz w:val="21"/>
          <w:szCs w:val="21"/>
          <w:lang w:eastAsia="zh-CN"/>
        </w:rPr>
      </w:pPr>
    </w:p>
    <w:p w14:paraId="74B80517" w14:textId="54D74F7D" w:rsidR="007C0451" w:rsidRDefault="007C0451" w:rsidP="00434D7F">
      <w:pPr>
        <w:spacing w:after="100" w:afterAutospacing="1"/>
        <w:rPr>
          <w:sz w:val="21"/>
          <w:szCs w:val="21"/>
          <w:lang w:eastAsia="zh-CN"/>
        </w:rPr>
      </w:pPr>
      <w:r>
        <w:rPr>
          <w:rFonts w:hint="eastAsia"/>
          <w:sz w:val="21"/>
          <w:szCs w:val="21"/>
          <w:lang w:eastAsia="zh-CN"/>
        </w:rPr>
        <w:t>B</w:t>
      </w:r>
      <w:r>
        <w:rPr>
          <w:sz w:val="21"/>
          <w:szCs w:val="21"/>
          <w:lang w:eastAsia="zh-CN"/>
        </w:rPr>
        <w:t xml:space="preserve">esides, </w:t>
      </w:r>
      <w:r w:rsidR="008B1EF0">
        <w:rPr>
          <w:sz w:val="21"/>
          <w:szCs w:val="21"/>
          <w:lang w:eastAsia="zh-CN"/>
        </w:rPr>
        <w:t>RAN1 received an incoming LS from RAN2, which includes the following questions</w:t>
      </w:r>
      <w:r w:rsidR="00BB2338">
        <w:rPr>
          <w:sz w:val="21"/>
          <w:szCs w:val="21"/>
          <w:lang w:eastAsia="zh-CN"/>
        </w:rPr>
        <w:t xml:space="preserve"> [1]:</w:t>
      </w:r>
    </w:p>
    <w:tbl>
      <w:tblPr>
        <w:tblStyle w:val="afff0"/>
        <w:tblW w:w="0" w:type="auto"/>
        <w:tblLook w:val="04A0" w:firstRow="1" w:lastRow="0" w:firstColumn="1" w:lastColumn="0" w:noHBand="0" w:noVBand="1"/>
      </w:tblPr>
      <w:tblGrid>
        <w:gridCol w:w="9307"/>
      </w:tblGrid>
      <w:tr w:rsidR="00434D7F" w14:paraId="6E6B10DB" w14:textId="77777777" w:rsidTr="00434D7F">
        <w:tc>
          <w:tcPr>
            <w:tcW w:w="9307" w:type="dxa"/>
          </w:tcPr>
          <w:p w14:paraId="45FB4C31" w14:textId="77777777" w:rsidR="00434D7F" w:rsidRPr="00434D7F" w:rsidRDefault="00434D7F" w:rsidP="00434D7F">
            <w:pPr>
              <w:overflowPunct w:val="0"/>
              <w:snapToGrid/>
              <w:spacing w:after="0"/>
              <w:jc w:val="left"/>
              <w:textAlignment w:val="baseline"/>
              <w:rPr>
                <w:rFonts w:eastAsia="宋体"/>
                <w:color w:val="000000"/>
                <w:sz w:val="20"/>
                <w:szCs w:val="20"/>
                <w:lang w:val="en-GB" w:eastAsia="zh-CN"/>
              </w:rPr>
            </w:pPr>
            <w:r w:rsidRPr="00434D7F">
              <w:rPr>
                <w:rFonts w:eastAsia="宋体"/>
                <w:color w:val="000000"/>
                <w:sz w:val="20"/>
                <w:szCs w:val="20"/>
                <w:lang w:val="en-GB" w:eastAsia="zh-CN"/>
              </w:rPr>
              <w:t xml:space="preserve">RAN2 thanks RAN1 for the LS in R2-2200073. Based on the agreements in RAN1, RAN2 agreed the following: </w:t>
            </w:r>
          </w:p>
          <w:p w14:paraId="54A6C612" w14:textId="77777777" w:rsidR="00434D7F" w:rsidRPr="00434D7F" w:rsidRDefault="00434D7F" w:rsidP="00434D7F">
            <w:pPr>
              <w:overflowPunct w:val="0"/>
              <w:snapToGrid/>
              <w:spacing w:after="0"/>
              <w:jc w:val="left"/>
              <w:textAlignment w:val="baseline"/>
              <w:rPr>
                <w:rFonts w:eastAsia="宋体"/>
                <w:color w:val="000000"/>
                <w:sz w:val="20"/>
                <w:szCs w:val="20"/>
                <w:lang w:val="en-GB" w:eastAsia="zh-CN"/>
              </w:rPr>
            </w:pPr>
          </w:p>
          <w:tbl>
            <w:tblPr>
              <w:tblStyle w:val="afff0"/>
              <w:tblW w:w="0" w:type="auto"/>
              <w:tblLook w:val="04A0" w:firstRow="1" w:lastRow="0" w:firstColumn="1" w:lastColumn="0" w:noHBand="0" w:noVBand="1"/>
            </w:tblPr>
            <w:tblGrid>
              <w:gridCol w:w="9016"/>
            </w:tblGrid>
            <w:tr w:rsidR="00434D7F" w:rsidRPr="00434D7F" w14:paraId="12324FB0" w14:textId="77777777" w:rsidTr="005B4ACA">
              <w:tc>
                <w:tcPr>
                  <w:tcW w:w="9016" w:type="dxa"/>
                </w:tcPr>
                <w:p w14:paraId="1D098B50" w14:textId="77777777" w:rsidR="00434D7F" w:rsidRPr="00434D7F" w:rsidRDefault="00434D7F" w:rsidP="00434D7F">
                  <w:pPr>
                    <w:tabs>
                      <w:tab w:val="left" w:pos="1622"/>
                    </w:tabs>
                    <w:autoSpaceDE/>
                    <w:autoSpaceDN/>
                    <w:adjustRightInd/>
                    <w:snapToGrid/>
                    <w:spacing w:after="0"/>
                    <w:ind w:left="363" w:hanging="363"/>
                    <w:jc w:val="left"/>
                    <w:rPr>
                      <w:rFonts w:eastAsia="MS Mincho"/>
                      <w:color w:val="000000"/>
                      <w:sz w:val="20"/>
                      <w:szCs w:val="24"/>
                      <w:lang w:val="en-GB" w:eastAsia="en-GB"/>
                    </w:rPr>
                  </w:pPr>
                  <w:r w:rsidRPr="00434D7F">
                    <w:rPr>
                      <w:rFonts w:eastAsia="MS Mincho"/>
                      <w:sz w:val="20"/>
                      <w:szCs w:val="24"/>
                      <w:lang w:eastAsia="en-GB"/>
                    </w:rPr>
                    <w:t>=&gt;</w:t>
                  </w:r>
                  <w:r w:rsidRPr="00434D7F">
                    <w:rPr>
                      <w:rFonts w:eastAsia="MS Mincho"/>
                      <w:sz w:val="20"/>
                      <w:szCs w:val="24"/>
                      <w:lang w:eastAsia="en-GB"/>
                    </w:rPr>
                    <w:tab/>
                    <w:t xml:space="preserve">RAN2 confirms that SDT will be configured only on initial BWP and there is no L1 ACK feedback for CG-SDT.  </w:t>
                  </w:r>
                </w:p>
              </w:tc>
            </w:tr>
          </w:tbl>
          <w:p w14:paraId="2F27BB53" w14:textId="77777777" w:rsidR="00434D7F" w:rsidRPr="00434D7F" w:rsidRDefault="00434D7F" w:rsidP="00434D7F">
            <w:pPr>
              <w:overflowPunct w:val="0"/>
              <w:snapToGrid/>
              <w:spacing w:after="0"/>
              <w:jc w:val="left"/>
              <w:textAlignment w:val="baseline"/>
              <w:rPr>
                <w:rFonts w:eastAsia="宋体"/>
                <w:color w:val="000000"/>
                <w:sz w:val="20"/>
                <w:szCs w:val="20"/>
                <w:lang w:val="en-GB" w:eastAsia="zh-CN"/>
              </w:rPr>
            </w:pPr>
          </w:p>
          <w:p w14:paraId="224A3552" w14:textId="77777777" w:rsidR="00434D7F" w:rsidRPr="00434D7F" w:rsidRDefault="00434D7F" w:rsidP="00434D7F">
            <w:pPr>
              <w:overflowPunct w:val="0"/>
              <w:snapToGrid/>
              <w:spacing w:after="0"/>
              <w:jc w:val="left"/>
              <w:textAlignment w:val="baseline"/>
              <w:rPr>
                <w:rFonts w:eastAsia="宋体"/>
                <w:sz w:val="20"/>
                <w:szCs w:val="20"/>
                <w:lang w:eastAsia="zh-CN"/>
              </w:rPr>
            </w:pPr>
            <w:r w:rsidRPr="00434D7F">
              <w:rPr>
                <w:rFonts w:eastAsia="宋体"/>
                <w:color w:val="000000"/>
                <w:sz w:val="20"/>
                <w:szCs w:val="20"/>
                <w:lang w:val="en-GB" w:eastAsia="zh-CN"/>
              </w:rPr>
              <w:t xml:space="preserve">For the above agreement, RAN2 would like RAN1 </w:t>
            </w:r>
            <w:r w:rsidRPr="00434D7F">
              <w:rPr>
                <w:rFonts w:eastAsia="宋体"/>
                <w:sz w:val="20"/>
                <w:szCs w:val="20"/>
                <w:lang w:eastAsia="zh-CN"/>
              </w:rPr>
              <w:t xml:space="preserve">to confirm that the separate BWP in case of REDCAP can still be considered as the initial BWP and SDT resources can hence be configured on this BWP for REDCAP UEs. </w:t>
            </w:r>
          </w:p>
          <w:p w14:paraId="13EC6049" w14:textId="77777777" w:rsidR="00434D7F" w:rsidRPr="00434D7F" w:rsidRDefault="00434D7F" w:rsidP="00434D7F">
            <w:pPr>
              <w:overflowPunct w:val="0"/>
              <w:snapToGrid/>
              <w:spacing w:after="0"/>
              <w:jc w:val="left"/>
              <w:textAlignment w:val="baseline"/>
              <w:rPr>
                <w:rFonts w:eastAsia="宋体"/>
                <w:sz w:val="20"/>
                <w:szCs w:val="20"/>
                <w:lang w:eastAsia="zh-CN"/>
              </w:rPr>
            </w:pPr>
          </w:p>
          <w:p w14:paraId="6E368DA9" w14:textId="77777777" w:rsidR="00434D7F" w:rsidRPr="00434D7F" w:rsidRDefault="00434D7F" w:rsidP="00434D7F">
            <w:pPr>
              <w:overflowPunct w:val="0"/>
              <w:snapToGrid/>
              <w:spacing w:after="0"/>
              <w:jc w:val="left"/>
              <w:textAlignment w:val="baseline"/>
              <w:rPr>
                <w:rFonts w:eastAsia="宋体"/>
                <w:color w:val="000000"/>
                <w:sz w:val="20"/>
                <w:szCs w:val="20"/>
                <w:lang w:val="en-GB" w:eastAsia="zh-CN"/>
              </w:rPr>
            </w:pPr>
            <w:r w:rsidRPr="00434D7F">
              <w:rPr>
                <w:rFonts w:eastAsia="宋体"/>
                <w:sz w:val="20"/>
                <w:szCs w:val="20"/>
                <w:lang w:eastAsia="zh-CN"/>
              </w:rPr>
              <w:t xml:space="preserve">With regards to the RAN1 question whether there is any restriction on the candidate values of CG period, RAN2 agreed that there is no restriction from RAN2 perspective. </w:t>
            </w:r>
          </w:p>
          <w:p w14:paraId="3DE56EA0" w14:textId="32C3BDCF" w:rsidR="00434D7F" w:rsidRPr="00434D7F" w:rsidRDefault="00434D7F" w:rsidP="00434D7F">
            <w:pPr>
              <w:keepNext/>
              <w:keepLines/>
              <w:pBdr>
                <w:top w:val="single" w:sz="12" w:space="3" w:color="auto"/>
              </w:pBdr>
              <w:overflowPunct w:val="0"/>
              <w:snapToGrid/>
              <w:spacing w:before="240" w:after="180"/>
              <w:jc w:val="left"/>
              <w:textAlignment w:val="baseline"/>
              <w:outlineLvl w:val="0"/>
              <w:rPr>
                <w:rFonts w:eastAsia="宋体"/>
                <w:sz w:val="36"/>
                <w:szCs w:val="20"/>
                <w:lang w:val="en-GB" w:eastAsia="zh-CN"/>
              </w:rPr>
            </w:pPr>
            <w:r w:rsidRPr="00434D7F">
              <w:rPr>
                <w:rFonts w:eastAsia="宋体"/>
                <w:sz w:val="36"/>
                <w:szCs w:val="20"/>
                <w:lang w:val="en-GB" w:eastAsia="zh-CN"/>
              </w:rPr>
              <w:lastRenderedPageBreak/>
              <w:t>2.2</w:t>
            </w:r>
            <w:r w:rsidRPr="00434D7F">
              <w:rPr>
                <w:rFonts w:eastAsia="宋体"/>
                <w:sz w:val="36"/>
                <w:szCs w:val="20"/>
                <w:lang w:val="en-GB" w:eastAsia="zh-CN"/>
              </w:rPr>
              <w:tab/>
              <w:t>Actions</w:t>
            </w:r>
          </w:p>
          <w:p w14:paraId="25D1CF10" w14:textId="77777777" w:rsidR="00434D7F" w:rsidRPr="00434D7F" w:rsidRDefault="00434D7F" w:rsidP="00434D7F">
            <w:pPr>
              <w:overflowPunct w:val="0"/>
              <w:snapToGrid/>
              <w:ind w:left="1985" w:hanging="1985"/>
              <w:jc w:val="left"/>
              <w:textAlignment w:val="baseline"/>
              <w:rPr>
                <w:rFonts w:eastAsia="宋体"/>
                <w:b/>
                <w:sz w:val="20"/>
                <w:szCs w:val="20"/>
                <w:lang w:val="en-GB" w:eastAsia="zh-CN"/>
              </w:rPr>
            </w:pPr>
            <w:r w:rsidRPr="00434D7F">
              <w:rPr>
                <w:rFonts w:eastAsia="宋体"/>
                <w:b/>
                <w:sz w:val="20"/>
                <w:szCs w:val="20"/>
                <w:lang w:val="en-GB" w:eastAsia="zh-CN"/>
              </w:rPr>
              <w:t>To RAN1</w:t>
            </w:r>
          </w:p>
          <w:p w14:paraId="7D01519B" w14:textId="77777777" w:rsidR="00434D7F" w:rsidRPr="00434D7F" w:rsidRDefault="00434D7F" w:rsidP="00434D7F">
            <w:pPr>
              <w:overflowPunct w:val="0"/>
              <w:snapToGrid/>
              <w:ind w:left="993" w:hanging="993"/>
              <w:jc w:val="left"/>
              <w:textAlignment w:val="baseline"/>
              <w:rPr>
                <w:rFonts w:eastAsia="宋体"/>
                <w:sz w:val="20"/>
                <w:szCs w:val="20"/>
                <w:lang w:val="en-GB" w:eastAsia="zh-CN"/>
              </w:rPr>
            </w:pPr>
            <w:r w:rsidRPr="00434D7F">
              <w:rPr>
                <w:rFonts w:eastAsia="宋体"/>
                <w:b/>
                <w:sz w:val="20"/>
                <w:szCs w:val="20"/>
                <w:lang w:val="en-GB" w:eastAsia="zh-CN"/>
              </w:rPr>
              <w:t xml:space="preserve">ACTION: </w:t>
            </w:r>
            <w:r w:rsidRPr="00434D7F">
              <w:rPr>
                <w:rFonts w:eastAsia="宋体"/>
                <w:b/>
                <w:sz w:val="20"/>
                <w:szCs w:val="20"/>
                <w:lang w:val="en-GB" w:eastAsia="zh-CN"/>
              </w:rPr>
              <w:tab/>
            </w:r>
            <w:r w:rsidRPr="00434D7F">
              <w:rPr>
                <w:rFonts w:eastAsia="宋体"/>
                <w:sz w:val="20"/>
                <w:szCs w:val="20"/>
                <w:lang w:val="en-GB" w:eastAsia="zh-CN"/>
              </w:rPr>
              <w:t xml:space="preserve">RAN2 respectfully asks RAN1 to take the above information into account for their specification work and to answer the following question: </w:t>
            </w:r>
          </w:p>
          <w:p w14:paraId="36A49B60" w14:textId="77777777" w:rsidR="00434D7F" w:rsidRPr="00434D7F" w:rsidRDefault="00434D7F" w:rsidP="00434D7F">
            <w:pPr>
              <w:overflowPunct w:val="0"/>
              <w:snapToGrid/>
              <w:ind w:left="993" w:hanging="993"/>
              <w:jc w:val="left"/>
              <w:textAlignment w:val="baseline"/>
              <w:rPr>
                <w:rFonts w:eastAsia="宋体"/>
                <w:sz w:val="20"/>
                <w:szCs w:val="20"/>
                <w:lang w:val="en-GB" w:eastAsia="zh-CN"/>
              </w:rPr>
            </w:pPr>
            <w:r w:rsidRPr="00434D7F">
              <w:rPr>
                <w:rFonts w:eastAsia="宋体"/>
                <w:b/>
                <w:sz w:val="20"/>
                <w:szCs w:val="20"/>
                <w:lang w:val="en-GB" w:eastAsia="zh-CN"/>
              </w:rPr>
              <w:t>Question to RAN1:</w:t>
            </w:r>
            <w:r w:rsidRPr="00434D7F">
              <w:rPr>
                <w:rFonts w:eastAsia="宋体"/>
                <w:sz w:val="20"/>
                <w:szCs w:val="20"/>
                <w:lang w:val="en-GB" w:eastAsia="zh-CN"/>
              </w:rPr>
              <w:t xml:space="preserve"> </w:t>
            </w:r>
            <w:r w:rsidRPr="00434D7F">
              <w:rPr>
                <w:rFonts w:eastAsia="宋体"/>
                <w:color w:val="000000"/>
                <w:sz w:val="20"/>
                <w:szCs w:val="20"/>
                <w:lang w:val="en-GB" w:eastAsia="zh-CN"/>
              </w:rPr>
              <w:t xml:space="preserve">RAN2 would like RAN1 </w:t>
            </w:r>
            <w:r w:rsidRPr="00434D7F">
              <w:rPr>
                <w:rFonts w:eastAsia="宋体"/>
                <w:sz w:val="20"/>
                <w:szCs w:val="20"/>
                <w:lang w:eastAsia="zh-CN"/>
              </w:rPr>
              <w:t>to confirm that the separate BWP in case of REDCAP may still be considered as the initial BWP and SDT resources can hence be configured on this BWP for REDCAP UEs.</w:t>
            </w:r>
          </w:p>
          <w:p w14:paraId="010315E1" w14:textId="77777777" w:rsidR="00434D7F" w:rsidRPr="00434D7F" w:rsidRDefault="00434D7F" w:rsidP="00100211">
            <w:pPr>
              <w:spacing w:after="0"/>
              <w:rPr>
                <w:sz w:val="21"/>
                <w:szCs w:val="21"/>
                <w:lang w:val="en-GB" w:eastAsia="zh-CN"/>
              </w:rPr>
            </w:pPr>
          </w:p>
        </w:tc>
      </w:tr>
    </w:tbl>
    <w:p w14:paraId="064EE920" w14:textId="0152D20D" w:rsidR="00BB2338" w:rsidRDefault="00BB2338" w:rsidP="00100211">
      <w:pPr>
        <w:spacing w:after="0"/>
        <w:rPr>
          <w:sz w:val="21"/>
          <w:szCs w:val="21"/>
          <w:lang w:eastAsia="zh-CN"/>
        </w:rPr>
      </w:pPr>
    </w:p>
    <w:p w14:paraId="0CD05DF6" w14:textId="49015101" w:rsidR="00532D5E" w:rsidRPr="00E95E19" w:rsidRDefault="001C062C" w:rsidP="00100211">
      <w:pPr>
        <w:spacing w:after="0"/>
        <w:rPr>
          <w:sz w:val="21"/>
          <w:szCs w:val="21"/>
          <w:lang w:eastAsia="zh-CN"/>
        </w:rPr>
      </w:pPr>
      <w:r>
        <w:rPr>
          <w:sz w:val="21"/>
          <w:szCs w:val="21"/>
          <w:lang w:eastAsia="zh-CN"/>
        </w:rPr>
        <w:t xml:space="preserve">In this contribution, we further </w:t>
      </w:r>
      <w:r w:rsidRPr="00E95E19">
        <w:rPr>
          <w:sz w:val="21"/>
          <w:szCs w:val="21"/>
          <w:lang w:eastAsia="zh-CN"/>
        </w:rPr>
        <w:t>discuss</w:t>
      </w:r>
      <w:r w:rsidR="00B26E58" w:rsidRPr="00E95E19">
        <w:rPr>
          <w:sz w:val="21"/>
          <w:szCs w:val="21"/>
          <w:lang w:eastAsia="zh-CN"/>
        </w:rPr>
        <w:t xml:space="preserve"> the</w:t>
      </w:r>
      <w:r>
        <w:rPr>
          <w:sz w:val="21"/>
          <w:szCs w:val="21"/>
          <w:lang w:eastAsia="zh-CN"/>
        </w:rPr>
        <w:t xml:space="preserve"> remaining issues on physical layer aspects of small data transmission, including</w:t>
      </w:r>
      <w:r w:rsidR="0084248F">
        <w:rPr>
          <w:sz w:val="21"/>
          <w:szCs w:val="21"/>
          <w:lang w:eastAsia="zh-CN"/>
        </w:rPr>
        <w:t xml:space="preserve"> </w:t>
      </w:r>
      <w:r w:rsidR="00B05F58">
        <w:rPr>
          <w:sz w:val="21"/>
          <w:szCs w:val="21"/>
          <w:lang w:eastAsia="zh-CN"/>
        </w:rPr>
        <w:t>the mapping r</w:t>
      </w:r>
      <w:r w:rsidR="00B05F58">
        <w:rPr>
          <w:rFonts w:hint="eastAsia"/>
          <w:sz w:val="21"/>
          <w:szCs w:val="21"/>
          <w:lang w:eastAsia="zh-CN"/>
        </w:rPr>
        <w:t>atio</w:t>
      </w:r>
      <w:r>
        <w:rPr>
          <w:sz w:val="21"/>
          <w:szCs w:val="21"/>
          <w:lang w:eastAsia="zh-CN"/>
        </w:rPr>
        <w:t xml:space="preserve"> between SSB and CG PUSCH resources, </w:t>
      </w:r>
      <w:r w:rsidR="00F2189C">
        <w:rPr>
          <w:sz w:val="21"/>
          <w:szCs w:val="21"/>
          <w:lang w:eastAsia="zh-CN"/>
        </w:rPr>
        <w:t>the determination of valid P</w:t>
      </w:r>
      <w:r>
        <w:rPr>
          <w:sz w:val="21"/>
          <w:szCs w:val="21"/>
          <w:lang w:eastAsia="zh-CN"/>
        </w:rPr>
        <w:t>O</w:t>
      </w:r>
      <w:r w:rsidR="00281EB5">
        <w:rPr>
          <w:rFonts w:hint="eastAsia"/>
          <w:sz w:val="21"/>
          <w:szCs w:val="21"/>
          <w:lang w:eastAsia="zh-CN"/>
        </w:rPr>
        <w:t>,</w:t>
      </w:r>
      <w:r w:rsidR="00281EB5">
        <w:rPr>
          <w:sz w:val="21"/>
          <w:szCs w:val="21"/>
          <w:lang w:eastAsia="zh-CN"/>
        </w:rPr>
        <w:t xml:space="preserve"> </w:t>
      </w:r>
      <w:r w:rsidR="00B05F58">
        <w:rPr>
          <w:sz w:val="21"/>
          <w:szCs w:val="21"/>
          <w:lang w:eastAsia="zh-CN"/>
        </w:rPr>
        <w:t>SDT resources configuration on sep</w:t>
      </w:r>
      <w:r w:rsidR="00A84995">
        <w:rPr>
          <w:sz w:val="21"/>
          <w:szCs w:val="21"/>
          <w:lang w:eastAsia="zh-CN"/>
        </w:rPr>
        <w:t xml:space="preserve">arate initial BWP for Redcap UEs and </w:t>
      </w:r>
      <w:r w:rsidR="00281EB5">
        <w:rPr>
          <w:sz w:val="21"/>
          <w:szCs w:val="21"/>
          <w:lang w:eastAsia="zh-CN"/>
        </w:rPr>
        <w:t xml:space="preserve">repetition </w:t>
      </w:r>
      <w:r w:rsidR="00A84995">
        <w:rPr>
          <w:sz w:val="21"/>
          <w:szCs w:val="21"/>
          <w:lang w:eastAsia="zh-CN"/>
        </w:rPr>
        <w:t xml:space="preserve">of </w:t>
      </w:r>
      <w:r w:rsidR="00281EB5">
        <w:rPr>
          <w:sz w:val="21"/>
          <w:szCs w:val="21"/>
          <w:lang w:eastAsia="zh-CN"/>
        </w:rPr>
        <w:t>CG-SDT</w:t>
      </w:r>
      <w:r>
        <w:rPr>
          <w:sz w:val="21"/>
          <w:szCs w:val="21"/>
          <w:lang w:eastAsia="zh-CN"/>
        </w:rPr>
        <w:t>.</w:t>
      </w:r>
    </w:p>
    <w:p w14:paraId="56272DED" w14:textId="77777777" w:rsidR="00BE7807" w:rsidRPr="00281EB5" w:rsidRDefault="00BE7807" w:rsidP="00100211">
      <w:pPr>
        <w:spacing w:after="0"/>
        <w:rPr>
          <w:lang w:eastAsia="zh-CN"/>
        </w:rPr>
      </w:pPr>
    </w:p>
    <w:p w14:paraId="194ABC05" w14:textId="1A13F0F4" w:rsidR="00BB7338" w:rsidRDefault="000B2FDD" w:rsidP="001E21B0">
      <w:pPr>
        <w:pStyle w:val="1"/>
        <w:spacing w:after="100" w:afterAutospacing="1"/>
        <w:ind w:left="431" w:hanging="431"/>
        <w:rPr>
          <w:lang w:eastAsia="zh-CN"/>
        </w:rPr>
      </w:pPr>
      <w:r>
        <w:rPr>
          <w:lang w:eastAsia="zh-CN"/>
        </w:rPr>
        <w:t>Discussion</w:t>
      </w:r>
    </w:p>
    <w:p w14:paraId="3BD1F857" w14:textId="262CBB29" w:rsidR="002F4B9A" w:rsidRPr="004569EE" w:rsidRDefault="00F0193A" w:rsidP="002E6E42">
      <w:pPr>
        <w:pStyle w:val="2"/>
        <w:spacing w:before="0" w:after="100" w:afterAutospacing="1"/>
        <w:ind w:left="578" w:hanging="578"/>
        <w:rPr>
          <w:lang w:eastAsia="zh-CN"/>
        </w:rPr>
      </w:pPr>
      <w:r w:rsidRPr="004569EE">
        <w:rPr>
          <w:lang w:eastAsia="zh-CN"/>
        </w:rPr>
        <w:t>Mapping r</w:t>
      </w:r>
      <w:r w:rsidR="005A771F">
        <w:rPr>
          <w:lang w:eastAsia="zh-CN"/>
        </w:rPr>
        <w:t>atio</w:t>
      </w:r>
      <w:r w:rsidRPr="004569EE">
        <w:rPr>
          <w:lang w:eastAsia="zh-CN"/>
        </w:rPr>
        <w:t xml:space="preserve"> between </w:t>
      </w:r>
      <w:r w:rsidR="002F4B9A" w:rsidRPr="004569EE">
        <w:rPr>
          <w:rFonts w:hint="eastAsia"/>
          <w:lang w:eastAsia="zh-CN"/>
        </w:rPr>
        <w:t>SSB</w:t>
      </w:r>
      <w:r w:rsidRPr="004569EE">
        <w:rPr>
          <w:lang w:eastAsia="zh-CN"/>
        </w:rPr>
        <w:t xml:space="preserve"> and CG PUSCH resources</w:t>
      </w:r>
    </w:p>
    <w:p w14:paraId="19D3B57A" w14:textId="62AF79C2" w:rsidR="00874759" w:rsidRDefault="0037612C" w:rsidP="00100211">
      <w:pPr>
        <w:spacing w:after="0"/>
        <w:rPr>
          <w:sz w:val="21"/>
          <w:szCs w:val="21"/>
          <w:lang w:eastAsia="zh-CN"/>
        </w:rPr>
      </w:pPr>
      <w:r>
        <w:rPr>
          <w:sz w:val="21"/>
          <w:szCs w:val="21"/>
          <w:lang w:eastAsia="zh-CN"/>
        </w:rPr>
        <w:t>In</w:t>
      </w:r>
      <w:r w:rsidR="00727B8C">
        <w:rPr>
          <w:sz w:val="21"/>
          <w:szCs w:val="21"/>
          <w:lang w:eastAsia="zh-CN"/>
        </w:rPr>
        <w:t xml:space="preserve"> R</w:t>
      </w:r>
      <w:r w:rsidR="00727B8C">
        <w:rPr>
          <w:rFonts w:hint="eastAsia"/>
          <w:sz w:val="21"/>
          <w:szCs w:val="21"/>
          <w:lang w:eastAsia="zh-CN"/>
        </w:rPr>
        <w:t>el-</w:t>
      </w:r>
      <w:r w:rsidR="00727B8C">
        <w:rPr>
          <w:sz w:val="21"/>
          <w:szCs w:val="21"/>
          <w:lang w:eastAsia="zh-CN"/>
        </w:rPr>
        <w:t xml:space="preserve">16, in order to </w:t>
      </w:r>
      <w:r w:rsidR="00DE3B89">
        <w:rPr>
          <w:sz w:val="21"/>
          <w:szCs w:val="21"/>
          <w:lang w:eastAsia="zh-CN"/>
        </w:rPr>
        <w:t>obtain</w:t>
      </w:r>
      <w:r w:rsidR="00727B8C">
        <w:rPr>
          <w:sz w:val="21"/>
          <w:szCs w:val="21"/>
          <w:lang w:eastAsia="zh-CN"/>
        </w:rPr>
        <w:t xml:space="preserve"> the best</w:t>
      </w:r>
      <w:r>
        <w:rPr>
          <w:sz w:val="21"/>
          <w:szCs w:val="21"/>
          <w:lang w:eastAsia="zh-CN"/>
        </w:rPr>
        <w:t xml:space="preserve"> downlink </w:t>
      </w:r>
      <w:r w:rsidR="00727B8C">
        <w:rPr>
          <w:sz w:val="21"/>
          <w:szCs w:val="21"/>
          <w:lang w:eastAsia="zh-CN"/>
        </w:rPr>
        <w:t xml:space="preserve">transmission </w:t>
      </w:r>
      <w:r>
        <w:rPr>
          <w:sz w:val="21"/>
          <w:szCs w:val="21"/>
          <w:lang w:eastAsia="zh-CN"/>
        </w:rPr>
        <w:t>beam during the initial access procedure, there is a mapping relationship between the SSBs in the SSB burst and the ROs</w:t>
      </w:r>
      <w:r w:rsidR="006F18DD">
        <w:rPr>
          <w:sz w:val="21"/>
          <w:szCs w:val="21"/>
          <w:lang w:eastAsia="zh-CN"/>
        </w:rPr>
        <w:t xml:space="preserve"> which </w:t>
      </w:r>
      <w:r w:rsidR="00C25737">
        <w:rPr>
          <w:sz w:val="21"/>
          <w:szCs w:val="21"/>
          <w:lang w:eastAsia="zh-CN"/>
        </w:rPr>
        <w:t xml:space="preserve">is </w:t>
      </w:r>
      <w:r w:rsidR="006F18DD">
        <w:rPr>
          <w:sz w:val="21"/>
          <w:szCs w:val="21"/>
          <w:lang w:eastAsia="zh-CN"/>
        </w:rPr>
        <w:t xml:space="preserve">a unit of </w:t>
      </w:r>
      <w:r w:rsidR="00C25737">
        <w:rPr>
          <w:sz w:val="21"/>
          <w:szCs w:val="21"/>
          <w:lang w:eastAsia="zh-CN"/>
        </w:rPr>
        <w:t>time</w:t>
      </w:r>
      <w:r w:rsidR="006F18DD">
        <w:rPr>
          <w:sz w:val="21"/>
          <w:szCs w:val="21"/>
          <w:lang w:eastAsia="zh-CN"/>
        </w:rPr>
        <w:t xml:space="preserve"> and frequency domain resources for preamble transmission.</w:t>
      </w:r>
      <w:r w:rsidR="00727B8C">
        <w:rPr>
          <w:sz w:val="21"/>
          <w:szCs w:val="21"/>
          <w:lang w:eastAsia="zh-CN"/>
        </w:rPr>
        <w:t xml:space="preserve"> </w:t>
      </w:r>
      <w:r w:rsidR="00042408">
        <w:rPr>
          <w:sz w:val="21"/>
          <w:szCs w:val="21"/>
          <w:lang w:eastAsia="zh-CN"/>
        </w:rPr>
        <w:t>For the mapping relationship betw</w:t>
      </w:r>
      <w:r w:rsidR="00C63833">
        <w:rPr>
          <w:sz w:val="21"/>
          <w:szCs w:val="21"/>
          <w:lang w:eastAsia="zh-CN"/>
        </w:rPr>
        <w:t>een the SSBs and the ROs, both 1-to-N and N-to-1</w:t>
      </w:r>
      <w:r w:rsidR="00042408">
        <w:rPr>
          <w:sz w:val="21"/>
          <w:szCs w:val="21"/>
          <w:lang w:eastAsia="zh-CN"/>
        </w:rPr>
        <w:t xml:space="preserve"> </w:t>
      </w:r>
      <w:r w:rsidR="00042408">
        <w:rPr>
          <w:rFonts w:hint="eastAsia"/>
          <w:sz w:val="21"/>
          <w:szCs w:val="21"/>
          <w:lang w:eastAsia="zh-CN"/>
        </w:rPr>
        <w:t>can</w:t>
      </w:r>
      <w:r w:rsidR="00042408">
        <w:rPr>
          <w:sz w:val="21"/>
          <w:szCs w:val="21"/>
          <w:lang w:eastAsia="zh-CN"/>
        </w:rPr>
        <w:t xml:space="preserve"> be applied, where N is a positive integer.</w:t>
      </w:r>
      <w:r w:rsidR="006A3B3B">
        <w:rPr>
          <w:sz w:val="21"/>
          <w:szCs w:val="21"/>
          <w:lang w:eastAsia="zh-CN"/>
        </w:rPr>
        <w:t xml:space="preserve"> If </w:t>
      </w:r>
      <w:r w:rsidR="006A3B3B">
        <w:rPr>
          <w:rFonts w:hint="eastAsia"/>
          <w:sz w:val="21"/>
          <w:szCs w:val="21"/>
          <w:lang w:eastAsia="zh-CN"/>
        </w:rPr>
        <w:t>N-</w:t>
      </w:r>
      <w:r w:rsidR="00C63833">
        <w:rPr>
          <w:sz w:val="21"/>
          <w:szCs w:val="21"/>
          <w:lang w:eastAsia="zh-CN"/>
        </w:rPr>
        <w:t>to-1</w:t>
      </w:r>
      <w:r w:rsidR="00C52492">
        <w:rPr>
          <w:sz w:val="21"/>
          <w:szCs w:val="21"/>
          <w:lang w:eastAsia="zh-CN"/>
        </w:rPr>
        <w:t xml:space="preserve"> is configured, </w:t>
      </w:r>
      <w:r w:rsidR="00621790">
        <w:rPr>
          <w:sz w:val="21"/>
          <w:szCs w:val="21"/>
          <w:lang w:eastAsia="zh-CN"/>
        </w:rPr>
        <w:t xml:space="preserve">the SSBs can be </w:t>
      </w:r>
      <w:r w:rsidR="00B44AF3">
        <w:rPr>
          <w:sz w:val="21"/>
          <w:szCs w:val="21"/>
          <w:lang w:eastAsia="zh-CN"/>
        </w:rPr>
        <w:t xml:space="preserve">distinguished by the different preambles. </w:t>
      </w:r>
      <w:r w:rsidR="00C63833">
        <w:rPr>
          <w:sz w:val="21"/>
          <w:szCs w:val="21"/>
          <w:lang w:eastAsia="zh-CN"/>
        </w:rPr>
        <w:t>Besides, N-to-1</w:t>
      </w:r>
      <w:r w:rsidR="00AB3A4C">
        <w:rPr>
          <w:sz w:val="21"/>
          <w:szCs w:val="21"/>
          <w:lang w:eastAsia="zh-CN"/>
        </w:rPr>
        <w:t xml:space="preserve"> </w:t>
      </w:r>
      <w:r w:rsidR="00D93F66">
        <w:rPr>
          <w:sz w:val="21"/>
          <w:szCs w:val="21"/>
          <w:lang w:eastAsia="zh-CN"/>
        </w:rPr>
        <w:t>is used for the scenario where the SSB period is short and the number of SSBs is more than the number of ROs in the association period; 1-to</w:t>
      </w:r>
      <w:r w:rsidR="008D46BA">
        <w:rPr>
          <w:sz w:val="21"/>
          <w:szCs w:val="21"/>
          <w:lang w:eastAsia="zh-CN"/>
        </w:rPr>
        <w:t>-</w:t>
      </w:r>
      <w:r w:rsidR="00D93F66">
        <w:rPr>
          <w:sz w:val="21"/>
          <w:szCs w:val="21"/>
          <w:lang w:eastAsia="zh-CN"/>
        </w:rPr>
        <w:t>N</w:t>
      </w:r>
      <w:r w:rsidR="008D46BA">
        <w:rPr>
          <w:sz w:val="21"/>
          <w:szCs w:val="21"/>
          <w:lang w:eastAsia="zh-CN"/>
        </w:rPr>
        <w:t xml:space="preserve"> is just opposite.</w:t>
      </w:r>
      <w:r w:rsidR="00D93F66">
        <w:rPr>
          <w:sz w:val="21"/>
          <w:szCs w:val="21"/>
          <w:lang w:eastAsia="zh-CN"/>
        </w:rPr>
        <w:t xml:space="preserve"> </w:t>
      </w:r>
      <w:r w:rsidR="006F18DD">
        <w:rPr>
          <w:sz w:val="21"/>
          <w:szCs w:val="21"/>
          <w:lang w:eastAsia="zh-CN"/>
        </w:rPr>
        <w:t>Based on above, a fine beam direction can be implicitly reported to the gNB through the selected RO and/or preamble.</w:t>
      </w:r>
      <w:r w:rsidR="001F3AA6">
        <w:rPr>
          <w:sz w:val="21"/>
          <w:szCs w:val="21"/>
          <w:lang w:eastAsia="zh-CN"/>
        </w:rPr>
        <w:t xml:space="preserve"> For the CG-SDT, there is also a problem of beam selection for the subsequent data transmission. </w:t>
      </w:r>
      <w:r w:rsidR="00DE3B89">
        <w:rPr>
          <w:rFonts w:hint="eastAsia"/>
          <w:sz w:val="21"/>
          <w:szCs w:val="21"/>
          <w:lang w:eastAsia="zh-CN"/>
        </w:rPr>
        <w:t>To</w:t>
      </w:r>
      <w:r w:rsidR="00DE3B89">
        <w:rPr>
          <w:sz w:val="21"/>
          <w:szCs w:val="21"/>
          <w:lang w:eastAsia="zh-CN"/>
        </w:rPr>
        <w:t xml:space="preserve"> solve this problem</w:t>
      </w:r>
      <w:r w:rsidR="00936EB3">
        <w:rPr>
          <w:sz w:val="21"/>
          <w:szCs w:val="21"/>
          <w:lang w:eastAsia="zh-CN"/>
        </w:rPr>
        <w:t>,</w:t>
      </w:r>
      <w:r w:rsidR="00DE3B89">
        <w:rPr>
          <w:sz w:val="21"/>
          <w:szCs w:val="21"/>
          <w:lang w:eastAsia="zh-CN"/>
        </w:rPr>
        <w:t xml:space="preserve"> a straightforward way is just reuse</w:t>
      </w:r>
      <w:r w:rsidR="00936EB3">
        <w:rPr>
          <w:sz w:val="21"/>
          <w:szCs w:val="21"/>
          <w:lang w:eastAsia="zh-CN"/>
        </w:rPr>
        <w:t xml:space="preserve"> the similar mapping relationship </w:t>
      </w:r>
      <w:r w:rsidR="005770A1">
        <w:rPr>
          <w:sz w:val="21"/>
          <w:szCs w:val="21"/>
          <w:lang w:eastAsia="zh-CN"/>
        </w:rPr>
        <w:t xml:space="preserve">mentioned </w:t>
      </w:r>
      <w:r w:rsidR="00EE4C19">
        <w:rPr>
          <w:sz w:val="21"/>
          <w:szCs w:val="21"/>
          <w:lang w:eastAsia="zh-CN"/>
        </w:rPr>
        <w:t xml:space="preserve">above </w:t>
      </w:r>
      <w:r w:rsidR="00DE3B89">
        <w:rPr>
          <w:sz w:val="21"/>
          <w:szCs w:val="21"/>
          <w:lang w:eastAsia="zh-CN"/>
        </w:rPr>
        <w:t>for CG-SDT.</w:t>
      </w:r>
    </w:p>
    <w:p w14:paraId="5E167CCB" w14:textId="77777777" w:rsidR="00100211" w:rsidRDefault="00100211" w:rsidP="00100211">
      <w:pPr>
        <w:spacing w:after="0"/>
        <w:rPr>
          <w:sz w:val="21"/>
          <w:szCs w:val="21"/>
          <w:lang w:eastAsia="zh-CN"/>
        </w:rPr>
      </w:pPr>
    </w:p>
    <w:p w14:paraId="465A4747" w14:textId="18E46134" w:rsidR="005A580F" w:rsidRDefault="00C25737" w:rsidP="00100211">
      <w:pPr>
        <w:spacing w:after="0"/>
        <w:rPr>
          <w:sz w:val="21"/>
          <w:szCs w:val="21"/>
          <w:lang w:eastAsia="zh-CN"/>
        </w:rPr>
      </w:pPr>
      <w:r>
        <w:rPr>
          <w:sz w:val="21"/>
          <w:szCs w:val="21"/>
          <w:lang w:eastAsia="zh-CN"/>
        </w:rPr>
        <w:t>For the mapping relationship between SSB and CG PUSCH resources, both N-to-1 and 1-to-N can also be applied. N-to-</w:t>
      </w:r>
      <w:r w:rsidR="004459D2">
        <w:rPr>
          <w:sz w:val="21"/>
          <w:szCs w:val="21"/>
          <w:lang w:eastAsia="zh-CN"/>
        </w:rPr>
        <w:t>1 means that multiple SSBs are associated with a PUSCH transmission occasion (PO), and the SSBs can be distinguished by different DMRS resources (</w:t>
      </w:r>
      <w:r w:rsidR="001104CD">
        <w:rPr>
          <w:sz w:val="21"/>
          <w:szCs w:val="21"/>
          <w:lang w:eastAsia="zh-CN"/>
        </w:rPr>
        <w:t xml:space="preserve">including </w:t>
      </w:r>
      <w:r w:rsidR="004459D2">
        <w:rPr>
          <w:sz w:val="21"/>
          <w:szCs w:val="21"/>
          <w:lang w:eastAsia="zh-CN"/>
        </w:rPr>
        <w:t>different DMR</w:t>
      </w:r>
      <w:r w:rsidR="000007CD">
        <w:rPr>
          <w:sz w:val="21"/>
          <w:szCs w:val="21"/>
          <w:lang w:eastAsia="zh-CN"/>
        </w:rPr>
        <w:t>S ports and</w:t>
      </w:r>
      <w:r w:rsidR="004459D2">
        <w:rPr>
          <w:sz w:val="21"/>
          <w:szCs w:val="21"/>
          <w:lang w:eastAsia="zh-CN"/>
        </w:rPr>
        <w:t xml:space="preserve"> different DMRS sequence</w:t>
      </w:r>
      <w:r w:rsidR="000007CD">
        <w:rPr>
          <w:sz w:val="21"/>
          <w:szCs w:val="21"/>
          <w:lang w:eastAsia="zh-CN"/>
        </w:rPr>
        <w:t>s</w:t>
      </w:r>
      <w:r w:rsidR="004459D2">
        <w:rPr>
          <w:sz w:val="21"/>
          <w:szCs w:val="21"/>
          <w:lang w:eastAsia="zh-CN"/>
        </w:rPr>
        <w:t>). 1-to-N means that 1 SSB i</w:t>
      </w:r>
      <w:r w:rsidR="00DE3B89">
        <w:rPr>
          <w:sz w:val="21"/>
          <w:szCs w:val="21"/>
          <w:lang w:eastAsia="zh-CN"/>
        </w:rPr>
        <w:t>s associated with multiple POs</w:t>
      </w:r>
      <w:r w:rsidR="004459D2">
        <w:rPr>
          <w:sz w:val="21"/>
          <w:szCs w:val="21"/>
          <w:lang w:eastAsia="zh-CN"/>
        </w:rPr>
        <w:t xml:space="preserve">, which can be applied to </w:t>
      </w:r>
      <w:r w:rsidR="00F0763F">
        <w:rPr>
          <w:sz w:val="21"/>
          <w:szCs w:val="21"/>
          <w:lang w:eastAsia="zh-CN"/>
        </w:rPr>
        <w:t>the case</w:t>
      </w:r>
      <w:r w:rsidR="00C63833">
        <w:rPr>
          <w:sz w:val="21"/>
          <w:szCs w:val="21"/>
          <w:lang w:eastAsia="zh-CN"/>
        </w:rPr>
        <w:t xml:space="preserve"> of</w:t>
      </w:r>
      <w:r w:rsidR="004459D2">
        <w:rPr>
          <w:sz w:val="21"/>
          <w:szCs w:val="21"/>
          <w:lang w:eastAsia="zh-CN"/>
        </w:rPr>
        <w:t xml:space="preserve"> long SSB</w:t>
      </w:r>
      <w:r w:rsidR="000007CD">
        <w:rPr>
          <w:sz w:val="21"/>
          <w:szCs w:val="21"/>
          <w:lang w:eastAsia="zh-CN"/>
        </w:rPr>
        <w:t>s</w:t>
      </w:r>
      <w:r w:rsidR="004459D2">
        <w:rPr>
          <w:sz w:val="21"/>
          <w:szCs w:val="21"/>
          <w:lang w:eastAsia="zh-CN"/>
        </w:rPr>
        <w:t xml:space="preserve"> period and more POs</w:t>
      </w:r>
      <w:r w:rsidR="00AD2CB4">
        <w:rPr>
          <w:sz w:val="21"/>
          <w:szCs w:val="21"/>
          <w:lang w:eastAsia="zh-CN"/>
        </w:rPr>
        <w:t xml:space="preserve"> in an association period. </w:t>
      </w:r>
      <w:r w:rsidR="00C63833">
        <w:rPr>
          <w:sz w:val="21"/>
          <w:szCs w:val="21"/>
          <w:lang w:eastAsia="zh-CN"/>
        </w:rPr>
        <w:t xml:space="preserve"> </w:t>
      </w:r>
    </w:p>
    <w:p w14:paraId="24719D2A" w14:textId="35A70F9A" w:rsidR="00C63833" w:rsidRDefault="00C63833" w:rsidP="00100211">
      <w:pPr>
        <w:spacing w:after="0"/>
        <w:rPr>
          <w:sz w:val="21"/>
          <w:szCs w:val="21"/>
          <w:lang w:eastAsia="zh-CN"/>
        </w:rPr>
      </w:pPr>
    </w:p>
    <w:p w14:paraId="650E5B63" w14:textId="20EB3CA4" w:rsidR="00C63833" w:rsidRDefault="00C63833" w:rsidP="00100211">
      <w:pPr>
        <w:spacing w:after="0"/>
        <w:rPr>
          <w:sz w:val="21"/>
          <w:szCs w:val="21"/>
          <w:lang w:eastAsia="zh-CN"/>
        </w:rPr>
      </w:pPr>
      <w:r>
        <w:rPr>
          <w:sz w:val="21"/>
          <w:szCs w:val="21"/>
          <w:lang w:eastAsia="zh-CN"/>
        </w:rPr>
        <w:t xml:space="preserve">In addition, for </w:t>
      </w:r>
      <w:r w:rsidR="00CD3133">
        <w:rPr>
          <w:sz w:val="21"/>
          <w:szCs w:val="21"/>
          <w:lang w:eastAsia="zh-CN"/>
        </w:rPr>
        <w:t xml:space="preserve">both </w:t>
      </w:r>
      <w:r>
        <w:rPr>
          <w:sz w:val="21"/>
          <w:szCs w:val="21"/>
          <w:lang w:eastAsia="zh-CN"/>
        </w:rPr>
        <w:t>the mapping ratio</w:t>
      </w:r>
      <w:r w:rsidR="00CD3133">
        <w:rPr>
          <w:sz w:val="21"/>
          <w:szCs w:val="21"/>
          <w:lang w:eastAsia="zh-CN"/>
        </w:rPr>
        <w:t>s</w:t>
      </w:r>
      <w:r>
        <w:rPr>
          <w:sz w:val="21"/>
          <w:szCs w:val="21"/>
          <w:lang w:eastAsia="zh-CN"/>
        </w:rPr>
        <w:t xml:space="preserve"> of 1-to-N and N-to-1 between SSBs and ROs </w:t>
      </w:r>
      <w:r w:rsidR="00D914EE">
        <w:rPr>
          <w:sz w:val="21"/>
          <w:szCs w:val="21"/>
          <w:lang w:eastAsia="zh-CN"/>
        </w:rPr>
        <w:t>of</w:t>
      </w:r>
      <w:r>
        <w:rPr>
          <w:sz w:val="21"/>
          <w:szCs w:val="21"/>
          <w:lang w:eastAsia="zh-CN"/>
        </w:rPr>
        <w:t xml:space="preserve"> CBRA, there may be multiple (</w:t>
      </w:r>
      <w:r w:rsidR="00CD3133">
        <w:rPr>
          <w:sz w:val="21"/>
          <w:szCs w:val="21"/>
          <w:lang w:eastAsia="zh-CN"/>
        </w:rPr>
        <w:t>more than one</w:t>
      </w:r>
      <w:r>
        <w:rPr>
          <w:sz w:val="21"/>
          <w:szCs w:val="21"/>
          <w:lang w:eastAsia="zh-CN"/>
        </w:rPr>
        <w:t>) preambles associated with one</w:t>
      </w:r>
      <w:r w:rsidR="00CD3133">
        <w:rPr>
          <w:sz w:val="21"/>
          <w:szCs w:val="21"/>
          <w:lang w:eastAsia="zh-CN"/>
        </w:rPr>
        <w:t xml:space="preserve"> SSB, which aims to </w:t>
      </w:r>
      <w:r w:rsidR="00865238">
        <w:rPr>
          <w:sz w:val="21"/>
          <w:szCs w:val="21"/>
          <w:lang w:eastAsia="zh-CN"/>
        </w:rPr>
        <w:t>increase the probability of</w:t>
      </w:r>
      <w:r w:rsidR="00CD3133">
        <w:rPr>
          <w:sz w:val="21"/>
          <w:szCs w:val="21"/>
          <w:lang w:eastAsia="zh-CN"/>
        </w:rPr>
        <w:t xml:space="preserve"> </w:t>
      </w:r>
      <w:r w:rsidR="00D914EE">
        <w:rPr>
          <w:sz w:val="21"/>
          <w:szCs w:val="21"/>
          <w:lang w:eastAsia="zh-CN"/>
        </w:rPr>
        <w:t xml:space="preserve">RACH success and </w:t>
      </w:r>
      <w:r w:rsidR="00CD3133">
        <w:rPr>
          <w:sz w:val="21"/>
          <w:szCs w:val="21"/>
          <w:lang w:eastAsia="zh-CN"/>
        </w:rPr>
        <w:t xml:space="preserve">reduce </w:t>
      </w:r>
      <w:r w:rsidR="00D914EE">
        <w:rPr>
          <w:sz w:val="21"/>
          <w:szCs w:val="21"/>
          <w:lang w:eastAsia="zh-CN"/>
        </w:rPr>
        <w:t>resource selection conflicts</w:t>
      </w:r>
      <w:r w:rsidR="00CD3133">
        <w:rPr>
          <w:sz w:val="21"/>
          <w:szCs w:val="21"/>
          <w:lang w:eastAsia="zh-CN"/>
        </w:rPr>
        <w:t xml:space="preserve"> among</w:t>
      </w:r>
      <w:r w:rsidR="00865238">
        <w:rPr>
          <w:sz w:val="21"/>
          <w:szCs w:val="21"/>
          <w:lang w:eastAsia="zh-CN"/>
        </w:rPr>
        <w:t xml:space="preserve"> </w:t>
      </w:r>
      <w:r w:rsidR="00CD3133">
        <w:rPr>
          <w:sz w:val="21"/>
          <w:szCs w:val="21"/>
          <w:lang w:eastAsia="zh-CN"/>
        </w:rPr>
        <w:t xml:space="preserve">multiple </w:t>
      </w:r>
      <w:r w:rsidR="00865238">
        <w:rPr>
          <w:sz w:val="21"/>
          <w:szCs w:val="21"/>
          <w:lang w:eastAsia="zh-CN"/>
        </w:rPr>
        <w:t>UEs.</w:t>
      </w:r>
      <w:r w:rsidR="00D80BD6">
        <w:rPr>
          <w:sz w:val="21"/>
          <w:szCs w:val="21"/>
          <w:lang w:eastAsia="zh-CN"/>
        </w:rPr>
        <w:t xml:space="preserve"> However, </w:t>
      </w:r>
      <w:r w:rsidR="00F20B52">
        <w:rPr>
          <w:sz w:val="21"/>
          <w:szCs w:val="21"/>
          <w:lang w:eastAsia="zh-CN"/>
        </w:rPr>
        <w:t xml:space="preserve">for CG-SDT, the </w:t>
      </w:r>
      <w:r w:rsidR="00F20B52">
        <w:rPr>
          <w:rFonts w:hint="eastAsia"/>
          <w:sz w:val="21"/>
          <w:szCs w:val="21"/>
          <w:lang w:eastAsia="zh-CN"/>
        </w:rPr>
        <w:t>configured</w:t>
      </w:r>
      <w:r w:rsidR="00F20B52">
        <w:rPr>
          <w:sz w:val="21"/>
          <w:szCs w:val="21"/>
          <w:lang w:eastAsia="zh-CN"/>
        </w:rPr>
        <w:t xml:space="preserve"> PUSCH resources </w:t>
      </w:r>
      <w:r w:rsidR="00A26508">
        <w:rPr>
          <w:sz w:val="21"/>
          <w:szCs w:val="21"/>
          <w:lang w:eastAsia="zh-CN"/>
        </w:rPr>
        <w:t>are</w:t>
      </w:r>
      <w:r w:rsidR="00F20B52">
        <w:rPr>
          <w:sz w:val="21"/>
          <w:szCs w:val="21"/>
          <w:lang w:eastAsia="zh-CN"/>
        </w:rPr>
        <w:t xml:space="preserve"> dedicated for a single UE, and there is no resources sharing </w:t>
      </w:r>
      <w:r w:rsidR="00A26508">
        <w:rPr>
          <w:sz w:val="21"/>
          <w:szCs w:val="21"/>
          <w:lang w:eastAsia="zh-CN"/>
        </w:rPr>
        <w:t>between</w:t>
      </w:r>
      <w:r w:rsidR="00F20B52">
        <w:rPr>
          <w:sz w:val="21"/>
          <w:szCs w:val="21"/>
          <w:lang w:eastAsia="zh-CN"/>
        </w:rPr>
        <w:t xml:space="preserve"> </w:t>
      </w:r>
      <w:r w:rsidR="00A26508">
        <w:rPr>
          <w:sz w:val="21"/>
          <w:szCs w:val="21"/>
          <w:lang w:eastAsia="zh-CN"/>
        </w:rPr>
        <w:t>different UEs. Therefore</w:t>
      </w:r>
      <w:r w:rsidR="00F20B52">
        <w:rPr>
          <w:sz w:val="21"/>
          <w:szCs w:val="21"/>
          <w:lang w:eastAsia="zh-CN"/>
        </w:rPr>
        <w:t xml:space="preserve">, </w:t>
      </w:r>
      <w:r w:rsidR="00A26508">
        <w:rPr>
          <w:sz w:val="21"/>
          <w:szCs w:val="21"/>
          <w:lang w:eastAsia="zh-CN"/>
        </w:rPr>
        <w:t xml:space="preserve">it isn’t necessary </w:t>
      </w:r>
      <w:r w:rsidR="00F20B52">
        <w:rPr>
          <w:sz w:val="21"/>
          <w:szCs w:val="21"/>
          <w:lang w:eastAsia="zh-CN"/>
        </w:rPr>
        <w:t>to associate multiple DMRS resource to a single SSB</w:t>
      </w:r>
      <w:r w:rsidR="00136593">
        <w:rPr>
          <w:sz w:val="21"/>
          <w:szCs w:val="21"/>
          <w:lang w:eastAsia="zh-CN"/>
        </w:rPr>
        <w:t>, which will increase the complexity of gNB’s blind detection</w:t>
      </w:r>
      <w:r w:rsidR="00A26508">
        <w:rPr>
          <w:sz w:val="21"/>
          <w:szCs w:val="21"/>
          <w:lang w:eastAsia="zh-CN"/>
        </w:rPr>
        <w:t>. T</w:t>
      </w:r>
      <w:r w:rsidR="00F20B52">
        <w:rPr>
          <w:sz w:val="21"/>
          <w:szCs w:val="21"/>
          <w:lang w:eastAsia="zh-CN"/>
        </w:rPr>
        <w:t xml:space="preserve">he one-to-one mapping relationship between the SSB and the DMRS resource in a definite PO is enough. </w:t>
      </w:r>
    </w:p>
    <w:p w14:paraId="583B8E2C" w14:textId="6AFAA0B6" w:rsidR="00991E0A" w:rsidRPr="00CD3133" w:rsidRDefault="00991E0A" w:rsidP="00100211">
      <w:pPr>
        <w:spacing w:after="0"/>
        <w:rPr>
          <w:sz w:val="21"/>
          <w:szCs w:val="21"/>
          <w:lang w:eastAsia="zh-CN"/>
        </w:rPr>
      </w:pPr>
    </w:p>
    <w:p w14:paraId="2BF44BDF" w14:textId="77777777" w:rsidR="00100211" w:rsidRDefault="00100211" w:rsidP="00100211">
      <w:pPr>
        <w:spacing w:after="0"/>
        <w:rPr>
          <w:sz w:val="21"/>
          <w:szCs w:val="21"/>
          <w:lang w:eastAsia="zh-CN"/>
        </w:rPr>
      </w:pPr>
    </w:p>
    <w:p w14:paraId="16303B4A" w14:textId="54D81B72" w:rsidR="00991E0A" w:rsidRPr="0038646F" w:rsidRDefault="00991E0A" w:rsidP="00100211">
      <w:pPr>
        <w:spacing w:after="0"/>
        <w:rPr>
          <w:b/>
          <w:sz w:val="21"/>
          <w:szCs w:val="21"/>
          <w:lang w:eastAsia="zh-CN"/>
        </w:rPr>
      </w:pPr>
      <w:r w:rsidRPr="0038646F">
        <w:rPr>
          <w:rFonts w:hint="eastAsia"/>
          <w:b/>
          <w:sz w:val="21"/>
          <w:szCs w:val="21"/>
          <w:lang w:eastAsia="zh-CN"/>
        </w:rPr>
        <w:t>Proposal</w:t>
      </w:r>
      <w:r w:rsidRPr="0038646F">
        <w:rPr>
          <w:b/>
          <w:sz w:val="21"/>
          <w:szCs w:val="21"/>
          <w:lang w:eastAsia="zh-CN"/>
        </w:rPr>
        <w:t xml:space="preserve"> 1</w:t>
      </w:r>
      <w:r w:rsidR="00100211" w:rsidRPr="0038646F">
        <w:rPr>
          <w:b/>
          <w:sz w:val="21"/>
          <w:szCs w:val="21"/>
          <w:lang w:eastAsia="zh-CN"/>
        </w:rPr>
        <w:t xml:space="preserve">: </w:t>
      </w:r>
      <w:r w:rsidR="00136593">
        <w:rPr>
          <w:rFonts w:hint="eastAsia"/>
          <w:b/>
          <w:sz w:val="21"/>
          <w:szCs w:val="21"/>
          <w:lang w:eastAsia="zh-CN"/>
        </w:rPr>
        <w:t>Support</w:t>
      </w:r>
      <w:r w:rsidR="00136593">
        <w:rPr>
          <w:b/>
          <w:sz w:val="21"/>
          <w:szCs w:val="21"/>
          <w:lang w:eastAsia="zh-CN"/>
        </w:rPr>
        <w:t xml:space="preserve"> 1</w:t>
      </w:r>
      <w:r w:rsidR="00136593">
        <w:rPr>
          <w:rFonts w:hint="eastAsia"/>
          <w:b/>
          <w:sz w:val="21"/>
          <w:szCs w:val="21"/>
          <w:lang w:eastAsia="zh-CN"/>
        </w:rPr>
        <w:t>-to-</w:t>
      </w:r>
      <w:r w:rsidR="00136593">
        <w:rPr>
          <w:b/>
          <w:sz w:val="21"/>
          <w:szCs w:val="21"/>
          <w:lang w:eastAsia="zh-CN"/>
        </w:rPr>
        <w:t>N mapping ratio between SSBs and POs</w:t>
      </w:r>
      <w:r w:rsidR="00F0763F" w:rsidRPr="0038646F">
        <w:rPr>
          <w:b/>
          <w:sz w:val="21"/>
          <w:szCs w:val="21"/>
          <w:lang w:eastAsia="zh-CN"/>
        </w:rPr>
        <w:t>.</w:t>
      </w:r>
    </w:p>
    <w:p w14:paraId="462DC696" w14:textId="065816C5" w:rsidR="00F20B52" w:rsidRPr="0038646F" w:rsidRDefault="00F20B52" w:rsidP="00100211">
      <w:pPr>
        <w:spacing w:after="0"/>
        <w:rPr>
          <w:b/>
          <w:sz w:val="21"/>
          <w:szCs w:val="21"/>
          <w:lang w:eastAsia="zh-CN"/>
        </w:rPr>
      </w:pPr>
    </w:p>
    <w:p w14:paraId="534C36A5" w14:textId="3D4E455E" w:rsidR="00F20B52" w:rsidRDefault="00C44F38" w:rsidP="00C44F38">
      <w:pPr>
        <w:spacing w:after="100" w:afterAutospacing="1"/>
        <w:rPr>
          <w:b/>
          <w:sz w:val="21"/>
          <w:szCs w:val="21"/>
          <w:lang w:eastAsia="zh-CN"/>
        </w:rPr>
      </w:pPr>
      <w:r>
        <w:rPr>
          <w:b/>
          <w:sz w:val="21"/>
          <w:szCs w:val="21"/>
          <w:lang w:eastAsia="zh-CN"/>
        </w:rPr>
        <w:t>Proposal 2</w:t>
      </w:r>
      <w:r w:rsidR="00F20B52" w:rsidRPr="0038646F">
        <w:rPr>
          <w:b/>
          <w:sz w:val="21"/>
          <w:szCs w:val="21"/>
          <w:lang w:eastAsia="zh-CN"/>
        </w:rPr>
        <w:t xml:space="preserve">: </w:t>
      </w:r>
      <w:r w:rsidR="00A26508" w:rsidRPr="0038646F">
        <w:rPr>
          <w:b/>
          <w:sz w:val="21"/>
          <w:szCs w:val="21"/>
          <w:lang w:eastAsia="zh-CN"/>
        </w:rPr>
        <w:t>S</w:t>
      </w:r>
      <w:r w:rsidR="00F20B52" w:rsidRPr="0038646F">
        <w:rPr>
          <w:b/>
          <w:sz w:val="21"/>
          <w:szCs w:val="21"/>
          <w:lang w:eastAsia="zh-CN"/>
        </w:rPr>
        <w:t xml:space="preserve">upport </w:t>
      </w:r>
      <w:r w:rsidR="00A26508" w:rsidRPr="0038646F">
        <w:rPr>
          <w:b/>
          <w:sz w:val="21"/>
          <w:szCs w:val="21"/>
          <w:lang w:eastAsia="zh-CN"/>
        </w:rPr>
        <w:t xml:space="preserve">only </w:t>
      </w:r>
      <w:r w:rsidR="00F20B52" w:rsidRPr="0038646F">
        <w:rPr>
          <w:b/>
          <w:sz w:val="21"/>
          <w:szCs w:val="21"/>
          <w:lang w:eastAsia="zh-CN"/>
        </w:rPr>
        <w:t xml:space="preserve">1-to-1 mapping ratio between the SSB and the DMRS resource in a definite PO. </w:t>
      </w:r>
    </w:p>
    <w:p w14:paraId="2410E935" w14:textId="37CF4B87" w:rsidR="002E6E42" w:rsidRDefault="002E6E42" w:rsidP="00100211">
      <w:pPr>
        <w:spacing w:after="0"/>
        <w:rPr>
          <w:b/>
          <w:sz w:val="21"/>
          <w:szCs w:val="21"/>
          <w:lang w:eastAsia="zh-CN"/>
        </w:rPr>
      </w:pPr>
    </w:p>
    <w:p w14:paraId="371C491F" w14:textId="7A5840E7" w:rsidR="002E6E42" w:rsidRPr="004A2669" w:rsidRDefault="002E6E42" w:rsidP="002E6E42">
      <w:pPr>
        <w:pStyle w:val="2"/>
        <w:spacing w:before="0" w:after="100" w:afterAutospacing="1"/>
        <w:ind w:left="578" w:hanging="578"/>
        <w:rPr>
          <w:lang w:eastAsia="zh-CN"/>
        </w:rPr>
      </w:pPr>
      <w:r>
        <w:rPr>
          <w:rFonts w:hint="eastAsia"/>
          <w:lang w:eastAsia="zh-CN"/>
        </w:rPr>
        <w:t>The</w:t>
      </w:r>
      <w:r>
        <w:rPr>
          <w:lang w:eastAsia="zh-CN"/>
        </w:rPr>
        <w:t xml:space="preserve"> determination of valid POs</w:t>
      </w:r>
    </w:p>
    <w:p w14:paraId="532DEE39" w14:textId="77777777" w:rsidR="002E6E42" w:rsidRDefault="002E6E42" w:rsidP="002E6E42">
      <w:pPr>
        <w:rPr>
          <w:b/>
          <w:i/>
          <w:u w:val="single"/>
          <w:lang w:eastAsia="zh-CN"/>
        </w:rPr>
      </w:pPr>
      <w:r>
        <w:rPr>
          <w:b/>
          <w:i/>
          <w:u w:val="single"/>
          <w:lang w:eastAsia="zh-CN"/>
        </w:rPr>
        <w:t xml:space="preserve">For </w:t>
      </w:r>
      <w:r>
        <w:rPr>
          <w:rFonts w:hint="eastAsia"/>
          <w:b/>
          <w:i/>
          <w:u w:val="single"/>
          <w:lang w:eastAsia="zh-CN"/>
        </w:rPr>
        <w:t>Type</w:t>
      </w:r>
      <w:r>
        <w:rPr>
          <w:b/>
          <w:i/>
          <w:u w:val="single"/>
          <w:lang w:eastAsia="zh-CN"/>
        </w:rPr>
        <w:t xml:space="preserve">-A HD-FDD Redcap UEs </w:t>
      </w:r>
    </w:p>
    <w:p w14:paraId="2418D0E2" w14:textId="77777777" w:rsidR="002E6E42" w:rsidRPr="000022D7" w:rsidRDefault="002E6E42" w:rsidP="002E6E42">
      <w:pPr>
        <w:rPr>
          <w:sz w:val="21"/>
          <w:szCs w:val="21"/>
          <w:lang w:eastAsia="zh-CN"/>
        </w:rPr>
      </w:pPr>
      <w:r>
        <w:rPr>
          <w:sz w:val="21"/>
          <w:szCs w:val="21"/>
          <w:lang w:eastAsia="zh-CN"/>
        </w:rPr>
        <w:t xml:space="preserve">As discussed in AI8.6.1.3, if TDD ROs validation rules are used for HD-FDD, different SSB-to-RO mappings between FD-FDD UE and HD-FDD UE will be maintained, which will increase the gNB’s complexity for </w:t>
      </w:r>
      <w:r>
        <w:rPr>
          <w:sz w:val="21"/>
          <w:szCs w:val="21"/>
          <w:lang w:eastAsia="zh-CN"/>
        </w:rPr>
        <w:lastRenderedPageBreak/>
        <w:t>PRACH detection. Besides, dedicated PRACH resources for HD-FDD UEs are also needed</w:t>
      </w:r>
      <w:r>
        <w:rPr>
          <w:rFonts w:hint="eastAsia"/>
          <w:sz w:val="21"/>
          <w:szCs w:val="21"/>
          <w:lang w:eastAsia="zh-CN"/>
        </w:rPr>
        <w:t>.</w:t>
      </w:r>
      <w:r>
        <w:rPr>
          <w:sz w:val="21"/>
          <w:szCs w:val="21"/>
          <w:lang w:eastAsia="zh-CN"/>
        </w:rPr>
        <w:t xml:space="preserve"> Therefore, sharing the same RO validation rules between FD-HDD UEs and HD-FDD UEs is the best choice with minimum spec impact, i.e., all PRACH occasion are valid for both FD-HDD UEs and HD-FDD UEs, which has been already agreed in AI8.6.1.3, as shown below.  </w:t>
      </w:r>
    </w:p>
    <w:tbl>
      <w:tblPr>
        <w:tblStyle w:val="afff0"/>
        <w:tblW w:w="0" w:type="auto"/>
        <w:tblLook w:val="04A0" w:firstRow="1" w:lastRow="0" w:firstColumn="1" w:lastColumn="0" w:noHBand="0" w:noVBand="1"/>
      </w:tblPr>
      <w:tblGrid>
        <w:gridCol w:w="9307"/>
      </w:tblGrid>
      <w:tr w:rsidR="002E6E42" w14:paraId="36CD9500" w14:textId="77777777" w:rsidTr="004E7173">
        <w:tc>
          <w:tcPr>
            <w:tcW w:w="9307" w:type="dxa"/>
          </w:tcPr>
          <w:p w14:paraId="67122F36" w14:textId="77777777" w:rsidR="002E6E42" w:rsidRPr="004D54CD" w:rsidRDefault="002E6E42" w:rsidP="004E7173">
            <w:pPr>
              <w:rPr>
                <w:szCs w:val="20"/>
                <w:highlight w:val="green"/>
                <w:lang w:eastAsia="zh-CN"/>
              </w:rPr>
            </w:pPr>
            <w:r w:rsidRPr="004D54CD">
              <w:rPr>
                <w:szCs w:val="20"/>
                <w:highlight w:val="green"/>
                <w:lang w:eastAsia="zh-CN"/>
              </w:rPr>
              <w:t>Agreement</w:t>
            </w:r>
          </w:p>
          <w:p w14:paraId="3FAA24E7" w14:textId="77777777" w:rsidR="002E6E42" w:rsidRPr="004D54CD" w:rsidRDefault="002E6E42" w:rsidP="004E7173">
            <w:pPr>
              <w:rPr>
                <w:rFonts w:eastAsia="Microsoft YaHei UI"/>
                <w:color w:val="000000"/>
                <w:szCs w:val="20"/>
                <w:lang w:eastAsia="zh-CN"/>
              </w:rPr>
            </w:pPr>
            <w:r w:rsidRPr="004D54CD">
              <w:rPr>
                <w:rFonts w:eastAsia="Microsoft YaHei UI"/>
                <w:color w:val="000000"/>
                <w:szCs w:val="20"/>
                <w:lang w:eastAsia="zh-CN"/>
              </w:rPr>
              <w:t>Confirm this Working Assumption.</w:t>
            </w:r>
          </w:p>
          <w:p w14:paraId="7D56762D" w14:textId="77777777" w:rsidR="002E6E42" w:rsidRPr="004D54CD" w:rsidRDefault="002E6E42" w:rsidP="007B1CB0">
            <w:pPr>
              <w:pStyle w:val="afff3"/>
              <w:numPr>
                <w:ilvl w:val="0"/>
                <w:numId w:val="29"/>
              </w:numPr>
              <w:overflowPunct w:val="0"/>
              <w:snapToGrid/>
              <w:spacing w:after="180"/>
              <w:ind w:firstLineChars="0"/>
              <w:contextualSpacing/>
              <w:jc w:val="left"/>
              <w:textAlignment w:val="baseline"/>
              <w:rPr>
                <w:rFonts w:eastAsia="Microsoft YaHei UI"/>
                <w:lang w:eastAsia="zh-CN"/>
              </w:rPr>
            </w:pPr>
            <w:r w:rsidRPr="004D54CD">
              <w:rPr>
                <w:rFonts w:eastAsia="Microsoft YaHei UI"/>
                <w:lang w:eastAsia="zh-CN"/>
              </w:rPr>
              <w:t>For Type-A HD-FDD UEs, all ROs applicable to RedCap UEs</w:t>
            </w:r>
            <w:r>
              <w:rPr>
                <w:rFonts w:eastAsia="Microsoft YaHei UI"/>
                <w:lang w:eastAsia="zh-CN"/>
              </w:rPr>
              <w:t xml:space="preserve"> </w:t>
            </w:r>
            <w:r w:rsidRPr="004D54CD">
              <w:rPr>
                <w:rFonts w:eastAsia="Microsoft YaHei UI"/>
                <w:lang w:eastAsia="zh-CN"/>
              </w:rPr>
              <w:t>are valid, and for the case of SSB overlapping with valid RO from cell specific point of view, leave it to UE implementation whether to receive SSB or transmit PRACH</w:t>
            </w:r>
          </w:p>
          <w:p w14:paraId="79008864" w14:textId="77777777" w:rsidR="002E6E42" w:rsidRDefault="002E6E42" w:rsidP="007B1CB0">
            <w:pPr>
              <w:pStyle w:val="afff3"/>
              <w:numPr>
                <w:ilvl w:val="0"/>
                <w:numId w:val="29"/>
              </w:numPr>
              <w:overflowPunct w:val="0"/>
              <w:snapToGrid/>
              <w:spacing w:after="180"/>
              <w:ind w:firstLineChars="0"/>
              <w:contextualSpacing/>
              <w:jc w:val="left"/>
              <w:textAlignment w:val="baseline"/>
              <w:rPr>
                <w:rFonts w:eastAsia="Microsoft YaHei UI"/>
                <w:lang w:eastAsia="zh-CN"/>
              </w:rPr>
            </w:pPr>
            <w:r w:rsidRPr="004D54CD">
              <w:rPr>
                <w:rFonts w:eastAsia="Microsoft YaHei UI"/>
                <w:lang w:eastAsia="zh-CN"/>
              </w:rPr>
              <w:t>No support of differentiating of ROs for Type-A HD-FDD Redcap UEs and FD FDD RedCap UEs </w:t>
            </w:r>
          </w:p>
          <w:p w14:paraId="247D61D6" w14:textId="77777777" w:rsidR="002E6E42" w:rsidRPr="004D54CD" w:rsidRDefault="002E6E42" w:rsidP="004E7173">
            <w:pPr>
              <w:rPr>
                <w:szCs w:val="20"/>
                <w:lang w:eastAsia="zh-CN"/>
              </w:rPr>
            </w:pPr>
            <w:r w:rsidRPr="004D54CD">
              <w:rPr>
                <w:szCs w:val="20"/>
                <w:highlight w:val="green"/>
                <w:lang w:eastAsia="zh-CN"/>
              </w:rPr>
              <w:t>Agreement</w:t>
            </w:r>
          </w:p>
          <w:p w14:paraId="791F0BCE" w14:textId="77777777" w:rsidR="002E6E42" w:rsidRPr="004D54CD" w:rsidRDefault="002E6E42" w:rsidP="004E7173">
            <w:pPr>
              <w:rPr>
                <w:rFonts w:eastAsia="Microsoft YaHei UI"/>
                <w:color w:val="000000"/>
                <w:szCs w:val="20"/>
                <w:lang w:eastAsia="zh-CN"/>
              </w:rPr>
            </w:pPr>
            <w:r w:rsidRPr="004D54CD">
              <w:rPr>
                <w:rFonts w:eastAsia="Microsoft YaHei UI"/>
                <w:color w:val="000000"/>
                <w:szCs w:val="20"/>
                <w:lang w:eastAsia="zh-CN"/>
              </w:rPr>
              <w:t>Confirm this Working Assumption.</w:t>
            </w:r>
          </w:p>
          <w:p w14:paraId="3714DF76" w14:textId="77777777" w:rsidR="002E6E42" w:rsidRPr="00EC6DBE" w:rsidRDefault="002E6E42" w:rsidP="007B1CB0">
            <w:pPr>
              <w:pStyle w:val="afff3"/>
              <w:numPr>
                <w:ilvl w:val="0"/>
                <w:numId w:val="30"/>
              </w:numPr>
              <w:overflowPunct w:val="0"/>
              <w:snapToGrid/>
              <w:spacing w:after="180"/>
              <w:ind w:firstLineChars="0"/>
              <w:contextualSpacing/>
              <w:jc w:val="left"/>
              <w:textAlignment w:val="baseline"/>
              <w:rPr>
                <w:rFonts w:eastAsia="Microsoft YaHei UI"/>
                <w:color w:val="000000"/>
                <w:lang w:eastAsia="zh-CN"/>
              </w:rPr>
            </w:pPr>
            <w:r w:rsidRPr="004D54CD">
              <w:rPr>
                <w:rFonts w:eastAsia="Microsoft YaHei UI"/>
                <w:color w:val="000000"/>
                <w:lang w:eastAsia="zh-CN"/>
              </w:rPr>
              <w:t>For Case 8 of valid RO overlapping with PDCCH in Type 0/0A/1/2 CSS set, leave it to UE implementation whether to receive configured PDCCH or transmit PRACH</w:t>
            </w:r>
          </w:p>
        </w:tc>
      </w:tr>
    </w:tbl>
    <w:p w14:paraId="07D9E065" w14:textId="2CCCDE0F" w:rsidR="002E6E42" w:rsidRDefault="002E6E42" w:rsidP="00FA5F04">
      <w:pPr>
        <w:spacing w:after="0"/>
        <w:rPr>
          <w:sz w:val="21"/>
          <w:szCs w:val="21"/>
          <w:lang w:eastAsia="zh-CN"/>
        </w:rPr>
      </w:pPr>
      <w:r>
        <w:rPr>
          <w:sz w:val="21"/>
          <w:szCs w:val="21"/>
          <w:lang w:eastAsia="zh-CN"/>
        </w:rPr>
        <w:t xml:space="preserve">As for the valid </w:t>
      </w:r>
      <w:r w:rsidR="00BF6DC8">
        <w:rPr>
          <w:sz w:val="21"/>
          <w:szCs w:val="21"/>
          <w:lang w:eastAsia="zh-CN"/>
        </w:rPr>
        <w:t>PUSCH</w:t>
      </w:r>
      <w:r>
        <w:rPr>
          <w:sz w:val="21"/>
          <w:szCs w:val="21"/>
          <w:lang w:eastAsia="zh-CN"/>
        </w:rPr>
        <w:t xml:space="preserve"> </w:t>
      </w:r>
      <w:r w:rsidR="00BF6DC8">
        <w:rPr>
          <w:sz w:val="21"/>
          <w:szCs w:val="21"/>
          <w:lang w:eastAsia="zh-CN"/>
        </w:rPr>
        <w:t xml:space="preserve">resources </w:t>
      </w:r>
      <w:r>
        <w:rPr>
          <w:sz w:val="21"/>
          <w:szCs w:val="21"/>
          <w:lang w:eastAsia="zh-CN"/>
        </w:rPr>
        <w:t>determination of HD-FDD UEs, we can’t see any difference between it and the determination of valid ROs. Thus, we recommend using RO validation rules for the PO as well.</w:t>
      </w:r>
    </w:p>
    <w:p w14:paraId="4C82296E" w14:textId="77777777" w:rsidR="002E6E42" w:rsidRPr="00446B9E" w:rsidRDefault="002E6E42" w:rsidP="00FA5F04">
      <w:pPr>
        <w:spacing w:after="0"/>
        <w:rPr>
          <w:b/>
          <w:sz w:val="21"/>
          <w:szCs w:val="21"/>
          <w:lang w:eastAsia="zh-CN"/>
        </w:rPr>
      </w:pPr>
    </w:p>
    <w:p w14:paraId="387C3747" w14:textId="77777777" w:rsidR="002E6E42" w:rsidRPr="00446B9E" w:rsidRDefault="002E6E42" w:rsidP="00FA5F04">
      <w:pPr>
        <w:spacing w:after="0"/>
        <w:rPr>
          <w:b/>
          <w:sz w:val="21"/>
          <w:szCs w:val="21"/>
          <w:lang w:eastAsia="zh-CN"/>
        </w:rPr>
      </w:pPr>
    </w:p>
    <w:p w14:paraId="1061823A" w14:textId="2CFE248C" w:rsidR="002E6E42" w:rsidRPr="00446B9E" w:rsidRDefault="00791200" w:rsidP="002E6E42">
      <w:pPr>
        <w:spacing w:after="0"/>
        <w:rPr>
          <w:b/>
          <w:sz w:val="21"/>
          <w:szCs w:val="21"/>
          <w:lang w:eastAsia="zh-CN"/>
        </w:rPr>
      </w:pPr>
      <w:r>
        <w:rPr>
          <w:b/>
          <w:sz w:val="21"/>
          <w:szCs w:val="21"/>
          <w:lang w:eastAsia="zh-CN"/>
        </w:rPr>
        <w:t>Proposal 3</w:t>
      </w:r>
      <w:r w:rsidR="002E6E42" w:rsidRPr="00446B9E">
        <w:rPr>
          <w:b/>
          <w:sz w:val="21"/>
          <w:szCs w:val="21"/>
          <w:lang w:eastAsia="zh-CN"/>
        </w:rPr>
        <w:t>: For the PUSCH occasion validation for HD-FDD Redcap UEs, reuse the same rules as ROs discussed in AI</w:t>
      </w:r>
      <w:r w:rsidR="002E6E42">
        <w:rPr>
          <w:b/>
          <w:sz w:val="21"/>
          <w:szCs w:val="21"/>
          <w:lang w:eastAsia="zh-CN"/>
        </w:rPr>
        <w:t>.</w:t>
      </w:r>
      <w:r w:rsidR="002E6E42" w:rsidRPr="00446B9E">
        <w:rPr>
          <w:b/>
          <w:sz w:val="21"/>
          <w:szCs w:val="21"/>
          <w:lang w:eastAsia="zh-CN"/>
        </w:rPr>
        <w:t xml:space="preserve">8.6.1.3. </w:t>
      </w:r>
    </w:p>
    <w:p w14:paraId="07CD9FF9" w14:textId="77777777" w:rsidR="002E6E42" w:rsidRPr="00F122A7" w:rsidRDefault="002E6E42" w:rsidP="002E6E42">
      <w:pPr>
        <w:rPr>
          <w:sz w:val="21"/>
          <w:szCs w:val="21"/>
          <w:lang w:eastAsia="zh-CN"/>
        </w:rPr>
      </w:pPr>
    </w:p>
    <w:p w14:paraId="767ED012" w14:textId="77777777" w:rsidR="002E6E42" w:rsidRDefault="002E6E42" w:rsidP="002E6E42">
      <w:pPr>
        <w:rPr>
          <w:b/>
          <w:i/>
          <w:u w:val="single"/>
          <w:lang w:eastAsia="zh-CN"/>
        </w:rPr>
      </w:pPr>
      <w:r w:rsidRPr="005E7925">
        <w:rPr>
          <w:b/>
          <w:i/>
          <w:u w:val="single"/>
          <w:lang w:eastAsia="zh-CN"/>
        </w:rPr>
        <w:t>O</w:t>
      </w:r>
      <w:r>
        <w:rPr>
          <w:b/>
          <w:i/>
          <w:u w:val="single"/>
          <w:lang w:eastAsia="zh-CN"/>
        </w:rPr>
        <w:t>verlapping with msgA PUSCH occasions</w:t>
      </w:r>
    </w:p>
    <w:p w14:paraId="7A0140B7" w14:textId="517D3F86" w:rsidR="002E6E42" w:rsidRDefault="004E7173" w:rsidP="00876ACD">
      <w:pPr>
        <w:spacing w:after="0"/>
        <w:rPr>
          <w:sz w:val="21"/>
          <w:szCs w:val="21"/>
          <w:lang w:eastAsia="zh-CN"/>
        </w:rPr>
      </w:pPr>
      <w:r>
        <w:rPr>
          <w:sz w:val="21"/>
          <w:szCs w:val="21"/>
          <w:lang w:eastAsia="zh-CN"/>
        </w:rPr>
        <w:t>Considering that</w:t>
      </w:r>
      <w:r w:rsidR="002E6E42">
        <w:rPr>
          <w:sz w:val="21"/>
          <w:szCs w:val="21"/>
          <w:lang w:eastAsia="zh-CN"/>
        </w:rPr>
        <w:t xml:space="preserve"> there may be small data transmi</w:t>
      </w:r>
      <w:r w:rsidR="00CA6E31">
        <w:rPr>
          <w:sz w:val="21"/>
          <w:szCs w:val="21"/>
          <w:lang w:eastAsia="zh-CN"/>
        </w:rPr>
        <w:t xml:space="preserve">tted by one UE and msgA PUSCH transmitted by </w:t>
      </w:r>
      <w:r w:rsidR="002E6E42">
        <w:rPr>
          <w:sz w:val="21"/>
          <w:szCs w:val="21"/>
          <w:lang w:eastAsia="zh-CN"/>
        </w:rPr>
        <w:t xml:space="preserve">another UE in </w:t>
      </w:r>
      <w:r w:rsidR="00CA6E31">
        <w:rPr>
          <w:sz w:val="21"/>
          <w:szCs w:val="21"/>
          <w:lang w:eastAsia="zh-CN"/>
        </w:rPr>
        <w:t>the overlapping PUSCH resources</w:t>
      </w:r>
      <w:r w:rsidR="002E6E42">
        <w:rPr>
          <w:sz w:val="21"/>
          <w:szCs w:val="21"/>
          <w:lang w:eastAsia="zh-CN"/>
        </w:rPr>
        <w:t xml:space="preserve">, </w:t>
      </w:r>
      <w:r w:rsidR="00CA6E31">
        <w:rPr>
          <w:sz w:val="21"/>
          <w:szCs w:val="21"/>
          <w:lang w:eastAsia="zh-CN"/>
        </w:rPr>
        <w:t>i</w:t>
      </w:r>
      <w:r>
        <w:rPr>
          <w:sz w:val="21"/>
          <w:szCs w:val="21"/>
          <w:lang w:eastAsia="zh-CN"/>
        </w:rPr>
        <w:t>t is necessary to discuss</w:t>
      </w:r>
      <w:r w:rsidR="00CA6E31">
        <w:rPr>
          <w:sz w:val="21"/>
          <w:szCs w:val="21"/>
          <w:lang w:eastAsia="zh-CN"/>
        </w:rPr>
        <w:t xml:space="preserve"> </w:t>
      </w:r>
      <w:r w:rsidR="002E6E42">
        <w:rPr>
          <w:sz w:val="21"/>
          <w:szCs w:val="21"/>
          <w:lang w:eastAsia="zh-CN"/>
        </w:rPr>
        <w:t>whether</w:t>
      </w:r>
      <w:r w:rsidR="00CA6E31">
        <w:rPr>
          <w:sz w:val="21"/>
          <w:szCs w:val="21"/>
          <w:lang w:eastAsia="zh-CN"/>
        </w:rPr>
        <w:t>/how</w:t>
      </w:r>
      <w:r w:rsidR="002E6E42">
        <w:rPr>
          <w:sz w:val="21"/>
          <w:szCs w:val="21"/>
          <w:lang w:eastAsia="zh-CN"/>
        </w:rPr>
        <w:t xml:space="preserve"> to handle this </w:t>
      </w:r>
      <w:r w:rsidR="00CA6E31">
        <w:rPr>
          <w:sz w:val="21"/>
          <w:szCs w:val="21"/>
          <w:lang w:eastAsia="zh-CN"/>
        </w:rPr>
        <w:t xml:space="preserve">kind of </w:t>
      </w:r>
      <w:r w:rsidR="002E6E42">
        <w:rPr>
          <w:sz w:val="21"/>
          <w:szCs w:val="21"/>
          <w:lang w:eastAsia="zh-CN"/>
        </w:rPr>
        <w:t>collision.</w:t>
      </w:r>
      <w:r>
        <w:rPr>
          <w:sz w:val="21"/>
          <w:szCs w:val="21"/>
          <w:lang w:eastAsia="zh-CN"/>
        </w:rPr>
        <w:t xml:space="preserve"> B</w:t>
      </w:r>
      <w:r w:rsidR="002E6E42">
        <w:rPr>
          <w:sz w:val="21"/>
          <w:szCs w:val="21"/>
          <w:lang w:eastAsia="zh-CN"/>
        </w:rPr>
        <w:t xml:space="preserve">oth the uplink small data and the </w:t>
      </w:r>
      <w:r w:rsidR="002E6E42">
        <w:rPr>
          <w:rFonts w:hint="eastAsia"/>
          <w:sz w:val="21"/>
          <w:szCs w:val="21"/>
          <w:lang w:eastAsia="zh-CN"/>
        </w:rPr>
        <w:t>msg</w:t>
      </w:r>
      <w:r w:rsidR="002E6E42">
        <w:rPr>
          <w:sz w:val="21"/>
          <w:szCs w:val="21"/>
          <w:lang w:eastAsia="zh-CN"/>
        </w:rPr>
        <w:t xml:space="preserve">A </w:t>
      </w:r>
      <w:r w:rsidR="002E6E42">
        <w:rPr>
          <w:rFonts w:hint="eastAsia"/>
          <w:sz w:val="21"/>
          <w:szCs w:val="21"/>
          <w:lang w:eastAsia="zh-CN"/>
        </w:rPr>
        <w:t>PUSCH</w:t>
      </w:r>
      <w:r w:rsidR="002E6E42">
        <w:rPr>
          <w:sz w:val="21"/>
          <w:szCs w:val="21"/>
          <w:lang w:eastAsia="zh-CN"/>
        </w:rPr>
        <w:t xml:space="preserve"> may not be decoded correctly if </w:t>
      </w:r>
      <w:r>
        <w:rPr>
          <w:sz w:val="21"/>
          <w:szCs w:val="21"/>
          <w:lang w:eastAsia="zh-CN"/>
        </w:rPr>
        <w:t>resource conflicts occurs</w:t>
      </w:r>
      <w:r w:rsidR="002E6E42">
        <w:rPr>
          <w:sz w:val="21"/>
          <w:szCs w:val="21"/>
          <w:lang w:eastAsia="zh-CN"/>
        </w:rPr>
        <w:t xml:space="preserve">, </w:t>
      </w:r>
      <w:r>
        <w:rPr>
          <w:sz w:val="21"/>
          <w:szCs w:val="21"/>
          <w:lang w:eastAsia="zh-CN"/>
        </w:rPr>
        <w:t>which is spectrum and energy inefficient</w:t>
      </w:r>
      <w:r w:rsidR="002E6E42">
        <w:rPr>
          <w:sz w:val="21"/>
          <w:szCs w:val="21"/>
          <w:lang w:eastAsia="zh-CN"/>
        </w:rPr>
        <w:t xml:space="preserve">. So, </w:t>
      </w:r>
      <w:r>
        <w:rPr>
          <w:sz w:val="21"/>
          <w:szCs w:val="21"/>
          <w:lang w:eastAsia="zh-CN"/>
        </w:rPr>
        <w:t>the best choice is to introduce a handling rule for conflicts between MsgA PUSCH and SDT PUSCH</w:t>
      </w:r>
      <w:r w:rsidR="002E6E42">
        <w:rPr>
          <w:sz w:val="21"/>
          <w:szCs w:val="21"/>
          <w:lang w:eastAsia="zh-CN"/>
        </w:rPr>
        <w:t xml:space="preserve">. </w:t>
      </w:r>
      <w:r w:rsidR="002E6E42">
        <w:rPr>
          <w:rFonts w:hint="eastAsia"/>
          <w:sz w:val="21"/>
          <w:szCs w:val="21"/>
          <w:lang w:eastAsia="zh-CN"/>
        </w:rPr>
        <w:t>S</w:t>
      </w:r>
      <w:r w:rsidR="002E6E42">
        <w:rPr>
          <w:sz w:val="21"/>
          <w:szCs w:val="21"/>
          <w:lang w:eastAsia="zh-CN"/>
        </w:rPr>
        <w:t>ince CG-SDT PUSC</w:t>
      </w:r>
      <w:r>
        <w:rPr>
          <w:sz w:val="21"/>
          <w:szCs w:val="21"/>
          <w:lang w:eastAsia="zh-CN"/>
        </w:rPr>
        <w:t>H resources are configured for one</w:t>
      </w:r>
      <w:r w:rsidR="002E6E42">
        <w:rPr>
          <w:sz w:val="21"/>
          <w:szCs w:val="21"/>
          <w:lang w:eastAsia="zh-CN"/>
        </w:rPr>
        <w:t xml:space="preserve"> UE</w:t>
      </w:r>
      <w:r>
        <w:rPr>
          <w:sz w:val="21"/>
          <w:szCs w:val="21"/>
          <w:lang w:eastAsia="zh-CN"/>
        </w:rPr>
        <w:t xml:space="preserve"> by dedicated signaling</w:t>
      </w:r>
      <w:r w:rsidR="002E6E42">
        <w:rPr>
          <w:sz w:val="21"/>
          <w:szCs w:val="21"/>
          <w:lang w:eastAsia="zh-CN"/>
        </w:rPr>
        <w:t xml:space="preserve">, the collision can’t be </w:t>
      </w:r>
      <w:r w:rsidR="002E6E42" w:rsidRPr="00AB2986">
        <w:rPr>
          <w:sz w:val="21"/>
          <w:szCs w:val="21"/>
          <w:lang w:eastAsia="zh-CN"/>
        </w:rPr>
        <w:t>recognize</w:t>
      </w:r>
      <w:r w:rsidR="002E6E42">
        <w:rPr>
          <w:sz w:val="21"/>
          <w:szCs w:val="21"/>
          <w:lang w:eastAsia="zh-CN"/>
        </w:rPr>
        <w:t xml:space="preserve">d by other UEs with 2-step RACH. So, </w:t>
      </w:r>
      <w:r w:rsidR="002111C5">
        <w:rPr>
          <w:sz w:val="21"/>
          <w:szCs w:val="21"/>
          <w:lang w:eastAsia="zh-CN"/>
        </w:rPr>
        <w:t xml:space="preserve">the collision handling rule can only be that the </w:t>
      </w:r>
      <w:r w:rsidR="002111C5">
        <w:rPr>
          <w:rFonts w:hint="eastAsia"/>
          <w:sz w:val="21"/>
          <w:szCs w:val="21"/>
          <w:lang w:eastAsia="zh-CN"/>
        </w:rPr>
        <w:t>UE</w:t>
      </w:r>
      <w:r w:rsidR="002111C5">
        <w:rPr>
          <w:sz w:val="21"/>
          <w:szCs w:val="21"/>
          <w:lang w:eastAsia="zh-CN"/>
        </w:rPr>
        <w:t xml:space="preserve"> </w:t>
      </w:r>
      <w:r w:rsidR="002111C5">
        <w:rPr>
          <w:rFonts w:hint="eastAsia"/>
          <w:sz w:val="21"/>
          <w:szCs w:val="21"/>
          <w:lang w:eastAsia="zh-CN"/>
        </w:rPr>
        <w:t>configured</w:t>
      </w:r>
      <w:r w:rsidR="002111C5">
        <w:rPr>
          <w:sz w:val="21"/>
          <w:szCs w:val="21"/>
          <w:lang w:eastAsia="zh-CN"/>
        </w:rPr>
        <w:t xml:space="preserve"> </w:t>
      </w:r>
      <w:r w:rsidR="002111C5">
        <w:rPr>
          <w:rFonts w:hint="eastAsia"/>
          <w:sz w:val="21"/>
          <w:szCs w:val="21"/>
          <w:lang w:eastAsia="zh-CN"/>
        </w:rPr>
        <w:t>with</w:t>
      </w:r>
      <w:r w:rsidR="002111C5">
        <w:rPr>
          <w:sz w:val="21"/>
          <w:szCs w:val="21"/>
          <w:lang w:eastAsia="zh-CN"/>
        </w:rPr>
        <w:t xml:space="preserve"> </w:t>
      </w:r>
      <w:r w:rsidR="002111C5">
        <w:rPr>
          <w:rFonts w:hint="eastAsia"/>
          <w:sz w:val="21"/>
          <w:szCs w:val="21"/>
          <w:lang w:eastAsia="zh-CN"/>
        </w:rPr>
        <w:t>the</w:t>
      </w:r>
      <w:r w:rsidR="002111C5">
        <w:rPr>
          <w:sz w:val="21"/>
          <w:szCs w:val="21"/>
          <w:lang w:eastAsia="zh-CN"/>
        </w:rPr>
        <w:t xml:space="preserve"> </w:t>
      </w:r>
      <w:r w:rsidR="002111C5">
        <w:rPr>
          <w:rFonts w:hint="eastAsia"/>
          <w:sz w:val="21"/>
          <w:szCs w:val="21"/>
          <w:lang w:eastAsia="zh-CN"/>
        </w:rPr>
        <w:t>CG-SDT</w:t>
      </w:r>
      <w:r w:rsidR="002111C5">
        <w:rPr>
          <w:sz w:val="21"/>
          <w:szCs w:val="21"/>
          <w:lang w:eastAsia="zh-CN"/>
        </w:rPr>
        <w:t xml:space="preserve"> deems the overlapping PO as an invalid PO</w:t>
      </w:r>
      <w:r w:rsidR="002E6E42">
        <w:rPr>
          <w:sz w:val="21"/>
          <w:szCs w:val="21"/>
          <w:lang w:eastAsia="zh-CN"/>
        </w:rPr>
        <w:t xml:space="preserve">. In addition, </w:t>
      </w:r>
      <w:r w:rsidR="002111C5">
        <w:rPr>
          <w:sz w:val="21"/>
          <w:szCs w:val="21"/>
          <w:lang w:eastAsia="zh-CN"/>
        </w:rPr>
        <w:t>this rule</w:t>
      </w:r>
      <w:r w:rsidR="002E6E42">
        <w:rPr>
          <w:sz w:val="21"/>
          <w:szCs w:val="21"/>
          <w:lang w:eastAsia="zh-CN"/>
        </w:rPr>
        <w:t xml:space="preserve"> can only</w:t>
      </w:r>
      <w:r>
        <w:rPr>
          <w:sz w:val="21"/>
          <w:szCs w:val="21"/>
          <w:lang w:eastAsia="zh-CN"/>
        </w:rPr>
        <w:t xml:space="preserve"> be applied</w:t>
      </w:r>
      <w:r w:rsidR="002E6E42">
        <w:rPr>
          <w:sz w:val="21"/>
          <w:szCs w:val="21"/>
          <w:lang w:eastAsia="zh-CN"/>
        </w:rPr>
        <w:t xml:space="preserve"> for Rel-17 UEs with the option</w:t>
      </w:r>
      <w:r w:rsidR="002111C5">
        <w:rPr>
          <w:sz w:val="21"/>
          <w:szCs w:val="21"/>
          <w:lang w:eastAsia="zh-CN"/>
        </w:rPr>
        <w:t xml:space="preserve">al feature of 2-step RACH </w:t>
      </w:r>
      <w:r>
        <w:rPr>
          <w:sz w:val="21"/>
          <w:szCs w:val="21"/>
          <w:lang w:eastAsia="zh-CN"/>
        </w:rPr>
        <w:t>who</w:t>
      </w:r>
      <w:r w:rsidR="002E6E42">
        <w:rPr>
          <w:sz w:val="21"/>
          <w:szCs w:val="21"/>
          <w:lang w:eastAsia="zh-CN"/>
        </w:rPr>
        <w:t xml:space="preserve"> are able</w:t>
      </w:r>
      <w:r w:rsidR="002111C5">
        <w:rPr>
          <w:sz w:val="21"/>
          <w:szCs w:val="21"/>
          <w:lang w:eastAsia="zh-CN"/>
        </w:rPr>
        <w:t xml:space="preserve"> to identify the configured resources </w:t>
      </w:r>
      <w:r w:rsidR="002E6E42">
        <w:rPr>
          <w:sz w:val="21"/>
          <w:szCs w:val="21"/>
          <w:lang w:eastAsia="zh-CN"/>
        </w:rPr>
        <w:t xml:space="preserve">for msgA PUSCH. </w:t>
      </w:r>
    </w:p>
    <w:p w14:paraId="1D1CA831" w14:textId="77777777" w:rsidR="002E6E42" w:rsidRPr="00446B9E" w:rsidRDefault="002E6E42" w:rsidP="002E6E42">
      <w:pPr>
        <w:spacing w:after="0"/>
        <w:rPr>
          <w:b/>
          <w:sz w:val="21"/>
          <w:szCs w:val="21"/>
          <w:lang w:eastAsia="zh-CN"/>
        </w:rPr>
      </w:pPr>
    </w:p>
    <w:p w14:paraId="6F6D0F14" w14:textId="77777777" w:rsidR="002E6E42" w:rsidRPr="00446B9E" w:rsidRDefault="002E6E42" w:rsidP="002E6E42">
      <w:pPr>
        <w:spacing w:after="0"/>
        <w:rPr>
          <w:b/>
          <w:sz w:val="21"/>
          <w:szCs w:val="21"/>
          <w:lang w:eastAsia="zh-CN"/>
        </w:rPr>
      </w:pPr>
    </w:p>
    <w:p w14:paraId="45E863B5" w14:textId="2FE6D770" w:rsidR="002E6E42" w:rsidRDefault="002E6E42" w:rsidP="006E7F99">
      <w:pPr>
        <w:spacing w:after="100" w:afterAutospacing="1"/>
        <w:rPr>
          <w:b/>
          <w:sz w:val="21"/>
          <w:szCs w:val="21"/>
          <w:lang w:eastAsia="zh-CN"/>
        </w:rPr>
      </w:pPr>
      <w:r w:rsidRPr="00446B9E">
        <w:rPr>
          <w:rFonts w:hint="eastAsia"/>
          <w:b/>
          <w:sz w:val="21"/>
          <w:szCs w:val="21"/>
          <w:lang w:eastAsia="zh-CN"/>
        </w:rPr>
        <w:t>Proposal</w:t>
      </w:r>
      <w:r w:rsidR="00791200">
        <w:rPr>
          <w:b/>
          <w:sz w:val="21"/>
          <w:szCs w:val="21"/>
          <w:lang w:eastAsia="zh-CN"/>
        </w:rPr>
        <w:t xml:space="preserve"> 4</w:t>
      </w:r>
      <w:r w:rsidRPr="00446B9E">
        <w:rPr>
          <w:rFonts w:hint="eastAsia"/>
          <w:b/>
          <w:sz w:val="21"/>
          <w:szCs w:val="21"/>
          <w:lang w:eastAsia="zh-CN"/>
        </w:rPr>
        <w:t>：</w:t>
      </w:r>
      <w:r w:rsidRPr="00446B9E">
        <w:rPr>
          <w:rFonts w:hint="eastAsia"/>
          <w:b/>
          <w:sz w:val="21"/>
          <w:szCs w:val="21"/>
          <w:lang w:eastAsia="zh-CN"/>
        </w:rPr>
        <w:t>F</w:t>
      </w:r>
      <w:r w:rsidRPr="00446B9E">
        <w:rPr>
          <w:b/>
          <w:sz w:val="21"/>
          <w:szCs w:val="21"/>
          <w:lang w:eastAsia="zh-CN"/>
        </w:rPr>
        <w:t>or UEs with 2-step RACH feature, the CG-SDT POs are invalid if th</w:t>
      </w:r>
      <w:r w:rsidR="002111C5">
        <w:rPr>
          <w:b/>
          <w:sz w:val="21"/>
          <w:szCs w:val="21"/>
          <w:lang w:eastAsia="zh-CN"/>
        </w:rPr>
        <w:t>ey are overlapping with msgA P</w:t>
      </w:r>
      <w:r w:rsidR="005C70FC">
        <w:rPr>
          <w:b/>
          <w:sz w:val="21"/>
          <w:szCs w:val="21"/>
          <w:lang w:eastAsia="zh-CN"/>
        </w:rPr>
        <w:t>USCH resources</w:t>
      </w:r>
      <w:r w:rsidRPr="00446B9E">
        <w:rPr>
          <w:b/>
          <w:sz w:val="21"/>
          <w:szCs w:val="21"/>
          <w:lang w:eastAsia="zh-CN"/>
        </w:rPr>
        <w:t>.</w:t>
      </w:r>
    </w:p>
    <w:p w14:paraId="26915981" w14:textId="424B140D" w:rsidR="002E6E42" w:rsidRPr="002111C5" w:rsidRDefault="002E6E42" w:rsidP="00100211">
      <w:pPr>
        <w:spacing w:after="0"/>
        <w:rPr>
          <w:b/>
          <w:sz w:val="21"/>
          <w:szCs w:val="21"/>
          <w:lang w:eastAsia="zh-CN"/>
        </w:rPr>
      </w:pPr>
    </w:p>
    <w:p w14:paraId="05B29652" w14:textId="1490DFE3" w:rsidR="002E6E42" w:rsidRPr="005A771F" w:rsidRDefault="002E6E42" w:rsidP="002E6E42">
      <w:pPr>
        <w:pStyle w:val="2"/>
        <w:spacing w:before="0" w:after="100" w:afterAutospacing="1"/>
        <w:ind w:left="578" w:hanging="578"/>
        <w:rPr>
          <w:lang w:eastAsia="zh-CN"/>
        </w:rPr>
      </w:pPr>
      <w:r w:rsidRPr="005A771F">
        <w:rPr>
          <w:lang w:eastAsia="zh-CN"/>
        </w:rPr>
        <w:t xml:space="preserve">SDT resources configuration on separate initial </w:t>
      </w:r>
      <w:r w:rsidR="00211195">
        <w:rPr>
          <w:lang w:eastAsia="zh-CN"/>
        </w:rPr>
        <w:t xml:space="preserve">uplink </w:t>
      </w:r>
      <w:r w:rsidRPr="005A771F">
        <w:rPr>
          <w:lang w:eastAsia="zh-CN"/>
        </w:rPr>
        <w:t>BWP for Redcap UEs</w:t>
      </w:r>
    </w:p>
    <w:p w14:paraId="554CFDD4" w14:textId="09FA05F5" w:rsidR="002E6E42" w:rsidRDefault="00CB3A9D" w:rsidP="00A55412">
      <w:pPr>
        <w:spacing w:after="100" w:afterAutospacing="1"/>
        <w:rPr>
          <w:b/>
          <w:i/>
          <w:u w:val="single"/>
          <w:lang w:eastAsia="zh-CN"/>
        </w:rPr>
      </w:pPr>
      <w:r w:rsidRPr="00CB3A9D">
        <w:rPr>
          <w:rFonts w:hint="eastAsia"/>
          <w:b/>
          <w:i/>
          <w:u w:val="single"/>
          <w:lang w:eastAsia="zh-CN"/>
        </w:rPr>
        <w:t>F</w:t>
      </w:r>
      <w:r w:rsidRPr="00CB3A9D">
        <w:rPr>
          <w:b/>
          <w:i/>
          <w:u w:val="single"/>
          <w:lang w:eastAsia="zh-CN"/>
        </w:rPr>
        <w:t>or RA-SDT</w:t>
      </w:r>
    </w:p>
    <w:p w14:paraId="3679F3A8" w14:textId="66D40E0B" w:rsidR="008D6FBD" w:rsidRDefault="008A422E" w:rsidP="00B16ECA">
      <w:pPr>
        <w:spacing w:after="0"/>
        <w:rPr>
          <w:sz w:val="21"/>
          <w:szCs w:val="21"/>
          <w:lang w:eastAsia="zh-CN"/>
        </w:rPr>
      </w:pPr>
      <w:r>
        <w:rPr>
          <w:sz w:val="21"/>
          <w:szCs w:val="21"/>
          <w:lang w:eastAsia="zh-CN"/>
        </w:rPr>
        <w:t xml:space="preserve">Up to 1 separate initial uplink BWP can be configured for Redcap UEs for the sake of traffic offloading and the flexibility configuration by gNB, considering that the initial UL BWP may be larger than Redcap’s UE bandwidth. Thus, </w:t>
      </w:r>
      <w:r w:rsidR="00530642">
        <w:rPr>
          <w:sz w:val="21"/>
          <w:szCs w:val="21"/>
          <w:lang w:eastAsia="zh-CN"/>
        </w:rPr>
        <w:t>o</w:t>
      </w:r>
      <w:r>
        <w:rPr>
          <w:sz w:val="21"/>
          <w:szCs w:val="21"/>
          <w:lang w:eastAsia="zh-CN"/>
        </w:rPr>
        <w:t>ne issue need to be discussed</w:t>
      </w:r>
      <w:r w:rsidR="00530642">
        <w:rPr>
          <w:sz w:val="21"/>
          <w:szCs w:val="21"/>
          <w:lang w:eastAsia="zh-CN"/>
        </w:rPr>
        <w:t xml:space="preserve"> for SDT is</w:t>
      </w:r>
      <w:r>
        <w:rPr>
          <w:sz w:val="21"/>
          <w:szCs w:val="21"/>
          <w:lang w:eastAsia="zh-CN"/>
        </w:rPr>
        <w:t xml:space="preserve"> whether RA-SDT resources can b</w:t>
      </w:r>
      <w:r w:rsidR="00530642">
        <w:rPr>
          <w:sz w:val="21"/>
          <w:szCs w:val="21"/>
          <w:lang w:eastAsia="zh-CN"/>
        </w:rPr>
        <w:t>e configured on the</w:t>
      </w:r>
      <w:r>
        <w:rPr>
          <w:sz w:val="21"/>
          <w:szCs w:val="21"/>
          <w:lang w:eastAsia="zh-CN"/>
        </w:rPr>
        <w:t xml:space="preserve"> separate initial uplink BWP. </w:t>
      </w:r>
      <w:r w:rsidR="00434D7F">
        <w:rPr>
          <w:sz w:val="21"/>
          <w:szCs w:val="21"/>
          <w:lang w:eastAsia="zh-CN"/>
        </w:rPr>
        <w:t>In RAN1 Redcap WI, t</w:t>
      </w:r>
      <w:r w:rsidR="007C0451">
        <w:rPr>
          <w:sz w:val="21"/>
          <w:szCs w:val="21"/>
          <w:lang w:eastAsia="zh-CN"/>
        </w:rPr>
        <w:t>here is a consensus that if the separate initial UL BWP is configured for Redcap UEs, the RACH procedure must occur in the separate initial UL BWP. Thus, the RA-SDT resources must be configured on the separate uplink BWP if RA-SDT is supported for Redcap UEs in this case.</w:t>
      </w:r>
      <w:r w:rsidR="00275B45">
        <w:rPr>
          <w:sz w:val="21"/>
          <w:szCs w:val="21"/>
          <w:lang w:eastAsia="zh-CN"/>
        </w:rPr>
        <w:t xml:space="preserve"> </w:t>
      </w:r>
    </w:p>
    <w:p w14:paraId="702BA86A" w14:textId="783FD9C4" w:rsidR="00B16ECA" w:rsidRDefault="00B16ECA" w:rsidP="00B16ECA">
      <w:pPr>
        <w:spacing w:after="0"/>
        <w:rPr>
          <w:sz w:val="21"/>
          <w:szCs w:val="21"/>
          <w:lang w:eastAsia="zh-CN"/>
        </w:rPr>
      </w:pPr>
    </w:p>
    <w:p w14:paraId="44921948" w14:textId="77777777" w:rsidR="00FA5F04" w:rsidRDefault="00FA5F04" w:rsidP="00B16ECA">
      <w:pPr>
        <w:spacing w:after="0"/>
        <w:rPr>
          <w:sz w:val="21"/>
          <w:szCs w:val="21"/>
          <w:lang w:eastAsia="zh-CN"/>
        </w:rPr>
      </w:pPr>
    </w:p>
    <w:p w14:paraId="6F5057A9" w14:textId="6EC581DC" w:rsidR="00FA5F04" w:rsidRDefault="00FA5F04" w:rsidP="00FA5F04">
      <w:pPr>
        <w:spacing w:after="0"/>
        <w:rPr>
          <w:b/>
          <w:sz w:val="21"/>
          <w:szCs w:val="21"/>
          <w:lang w:eastAsia="zh-CN"/>
        </w:rPr>
      </w:pPr>
      <w:r>
        <w:rPr>
          <w:b/>
          <w:sz w:val="21"/>
          <w:szCs w:val="21"/>
          <w:lang w:eastAsia="zh-CN"/>
        </w:rPr>
        <w:lastRenderedPageBreak/>
        <w:t xml:space="preserve">Proposal </w:t>
      </w:r>
      <w:r w:rsidR="00412E23">
        <w:rPr>
          <w:b/>
          <w:sz w:val="21"/>
          <w:szCs w:val="21"/>
          <w:lang w:eastAsia="zh-CN"/>
        </w:rPr>
        <w:t>5</w:t>
      </w:r>
      <w:r w:rsidRPr="00434D7F">
        <w:rPr>
          <w:rFonts w:hint="eastAsia"/>
          <w:b/>
          <w:sz w:val="21"/>
          <w:szCs w:val="21"/>
          <w:lang w:eastAsia="zh-CN"/>
        </w:rPr>
        <w:t>:</w:t>
      </w:r>
      <w:r w:rsidRPr="00434D7F">
        <w:rPr>
          <w:b/>
          <w:sz w:val="21"/>
          <w:szCs w:val="21"/>
          <w:lang w:eastAsia="zh-CN"/>
        </w:rPr>
        <w:t xml:space="preserve"> </w:t>
      </w:r>
      <w:r>
        <w:rPr>
          <w:b/>
          <w:sz w:val="21"/>
          <w:szCs w:val="21"/>
          <w:lang w:eastAsia="zh-CN"/>
        </w:rPr>
        <w:t>If SDT is supported for Redcap UEs with separate initial uplink BWP</w:t>
      </w:r>
      <w:r w:rsidR="00136585">
        <w:rPr>
          <w:b/>
          <w:sz w:val="21"/>
          <w:szCs w:val="21"/>
          <w:lang w:eastAsia="zh-CN"/>
        </w:rPr>
        <w:t>, RA-SDT resources must be configured on this separate BWP</w:t>
      </w:r>
      <w:r>
        <w:rPr>
          <w:b/>
          <w:sz w:val="21"/>
          <w:szCs w:val="21"/>
          <w:lang w:eastAsia="zh-CN"/>
        </w:rPr>
        <w:t>.</w:t>
      </w:r>
    </w:p>
    <w:p w14:paraId="30F9842C" w14:textId="77777777" w:rsidR="00FA5F04" w:rsidRPr="00FA5F04" w:rsidRDefault="00FA5F04" w:rsidP="00B16ECA">
      <w:pPr>
        <w:spacing w:after="0"/>
        <w:rPr>
          <w:sz w:val="21"/>
          <w:szCs w:val="21"/>
          <w:lang w:eastAsia="zh-CN"/>
        </w:rPr>
      </w:pPr>
    </w:p>
    <w:p w14:paraId="3561889A" w14:textId="59FA8310" w:rsidR="00CB3A9D" w:rsidRDefault="00B16ECA" w:rsidP="00435AC5">
      <w:pPr>
        <w:spacing w:after="0"/>
        <w:rPr>
          <w:sz w:val="21"/>
          <w:szCs w:val="21"/>
          <w:lang w:eastAsia="zh-CN"/>
        </w:rPr>
      </w:pPr>
      <w:r>
        <w:rPr>
          <w:sz w:val="21"/>
          <w:szCs w:val="21"/>
          <w:lang w:eastAsia="zh-CN"/>
        </w:rPr>
        <w:t xml:space="preserve">Besides, </w:t>
      </w:r>
      <w:r w:rsidR="00275B45">
        <w:rPr>
          <w:sz w:val="21"/>
          <w:szCs w:val="21"/>
          <w:lang w:eastAsia="zh-CN"/>
        </w:rPr>
        <w:t>there are</w:t>
      </w:r>
      <w:r w:rsidR="008A422E">
        <w:rPr>
          <w:sz w:val="21"/>
          <w:szCs w:val="21"/>
          <w:lang w:eastAsia="zh-CN"/>
        </w:rPr>
        <w:t xml:space="preserve"> following agreements achieved</w:t>
      </w:r>
      <w:r w:rsidR="00435AC5">
        <w:rPr>
          <w:sz w:val="21"/>
          <w:szCs w:val="21"/>
          <w:lang w:eastAsia="zh-CN"/>
        </w:rPr>
        <w:t xml:space="preserve"> in RAN1 Redcap WI</w:t>
      </w:r>
      <w:r w:rsidR="00376CE6">
        <w:rPr>
          <w:sz w:val="21"/>
          <w:szCs w:val="21"/>
          <w:lang w:eastAsia="zh-CN"/>
        </w:rPr>
        <w:t xml:space="preserve"> regarding RACH </w:t>
      </w:r>
      <w:r w:rsidR="008A422E">
        <w:rPr>
          <w:sz w:val="21"/>
          <w:szCs w:val="21"/>
          <w:lang w:eastAsia="zh-CN"/>
        </w:rPr>
        <w:t>occasions</w:t>
      </w:r>
      <w:r w:rsidR="00376CE6">
        <w:rPr>
          <w:sz w:val="21"/>
          <w:szCs w:val="21"/>
          <w:lang w:eastAsia="zh-CN"/>
        </w:rPr>
        <w:t xml:space="preserve"> configured</w:t>
      </w:r>
      <w:r w:rsidR="00530642">
        <w:rPr>
          <w:sz w:val="21"/>
          <w:szCs w:val="21"/>
          <w:lang w:eastAsia="zh-CN"/>
        </w:rPr>
        <w:t xml:space="preserve"> in the case of separate initial</w:t>
      </w:r>
      <w:r w:rsidR="00376CE6">
        <w:rPr>
          <w:sz w:val="21"/>
          <w:szCs w:val="21"/>
          <w:lang w:eastAsia="zh-CN"/>
        </w:rPr>
        <w:t xml:space="preserve"> UL BWP configured</w:t>
      </w:r>
      <w:r w:rsidR="00530642">
        <w:rPr>
          <w:sz w:val="21"/>
          <w:szCs w:val="21"/>
          <w:lang w:eastAsia="zh-CN"/>
        </w:rPr>
        <w:t xml:space="preserve"> for Redcap UEs.</w:t>
      </w:r>
      <w:r w:rsidR="008A422E">
        <w:rPr>
          <w:sz w:val="21"/>
          <w:szCs w:val="21"/>
          <w:lang w:eastAsia="zh-CN"/>
        </w:rPr>
        <w:t xml:space="preserve"> </w:t>
      </w:r>
    </w:p>
    <w:tbl>
      <w:tblPr>
        <w:tblStyle w:val="afff0"/>
        <w:tblW w:w="0" w:type="auto"/>
        <w:tblLook w:val="04A0" w:firstRow="1" w:lastRow="0" w:firstColumn="1" w:lastColumn="0" w:noHBand="0" w:noVBand="1"/>
      </w:tblPr>
      <w:tblGrid>
        <w:gridCol w:w="9307"/>
      </w:tblGrid>
      <w:tr w:rsidR="00530642" w14:paraId="14CF7D87" w14:textId="77777777" w:rsidTr="00530642">
        <w:tc>
          <w:tcPr>
            <w:tcW w:w="9307" w:type="dxa"/>
          </w:tcPr>
          <w:p w14:paraId="46256E28" w14:textId="77777777" w:rsidR="00530642" w:rsidRPr="00B70EAF" w:rsidRDefault="00530642" w:rsidP="00530642">
            <w:pPr>
              <w:shd w:val="clear" w:color="auto" w:fill="FFFFFF"/>
              <w:spacing w:line="231" w:lineRule="atLeast"/>
              <w:rPr>
                <w:rFonts w:eastAsia="宋体"/>
                <w:color w:val="000000"/>
                <w:szCs w:val="20"/>
                <w:highlight w:val="green"/>
                <w:lang w:eastAsia="zh-CN"/>
              </w:rPr>
            </w:pPr>
            <w:r w:rsidRPr="00B70EAF">
              <w:rPr>
                <w:rFonts w:eastAsia="宋体"/>
                <w:color w:val="000000"/>
                <w:szCs w:val="20"/>
                <w:highlight w:val="green"/>
                <w:shd w:val="clear" w:color="auto" w:fill="FFFF00"/>
                <w:lang w:eastAsia="zh-CN"/>
              </w:rPr>
              <w:t>Agreement</w:t>
            </w:r>
          </w:p>
          <w:p w14:paraId="24FFDB56" w14:textId="77777777" w:rsidR="00530642" w:rsidRPr="00B70EAF" w:rsidRDefault="00530642" w:rsidP="00530642">
            <w:pPr>
              <w:shd w:val="clear" w:color="auto" w:fill="FFFFFF"/>
              <w:spacing w:line="231" w:lineRule="atLeast"/>
              <w:rPr>
                <w:rFonts w:eastAsia="宋体"/>
                <w:color w:val="000000"/>
                <w:szCs w:val="20"/>
                <w:lang w:eastAsia="zh-CN"/>
              </w:rPr>
            </w:pPr>
            <w:r w:rsidRPr="00B70EAF">
              <w:rPr>
                <w:rFonts w:eastAsia="宋体"/>
                <w:color w:val="000000"/>
                <w:szCs w:val="20"/>
                <w:lang w:eastAsia="zh-CN"/>
              </w:rPr>
              <w:t>Confirm the following working assumption from RAN1#105-e regarding RACH occasions.</w:t>
            </w:r>
          </w:p>
          <w:p w14:paraId="068E2DD0" w14:textId="77777777" w:rsidR="00530642" w:rsidRPr="00B70EAF" w:rsidRDefault="00530642" w:rsidP="007B1CB0">
            <w:pPr>
              <w:widowControl/>
              <w:numPr>
                <w:ilvl w:val="0"/>
                <w:numId w:val="33"/>
              </w:numPr>
              <w:shd w:val="clear" w:color="auto" w:fill="FFFFFF"/>
              <w:autoSpaceDE/>
              <w:autoSpaceDN/>
              <w:adjustRightInd/>
              <w:snapToGrid/>
              <w:spacing w:after="0" w:line="231" w:lineRule="atLeast"/>
              <w:jc w:val="left"/>
              <w:rPr>
                <w:rFonts w:eastAsia="Microsoft YaHei UI"/>
                <w:color w:val="000000"/>
                <w:szCs w:val="20"/>
                <w:lang w:eastAsia="zh-CN"/>
              </w:rPr>
            </w:pPr>
            <w:r w:rsidRPr="00B70EAF">
              <w:rPr>
                <w:rFonts w:eastAsia="Microsoft YaHei UI"/>
                <w:color w:val="000000"/>
                <w:szCs w:val="20"/>
                <w:lang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13781EFD" w14:textId="77777777" w:rsidR="00530642" w:rsidRDefault="00530642" w:rsidP="00530642">
            <w:pPr>
              <w:spacing w:after="0"/>
              <w:rPr>
                <w:rFonts w:eastAsia="Microsoft YaHei UI"/>
                <w:color w:val="000000"/>
                <w:szCs w:val="20"/>
                <w:lang w:eastAsia="zh-CN"/>
              </w:rPr>
            </w:pPr>
            <w:r w:rsidRPr="00B70EAF">
              <w:rPr>
                <w:rFonts w:eastAsia="Microsoft YaHei UI"/>
                <w:color w:val="000000"/>
                <w:szCs w:val="20"/>
                <w:lang w:eastAsia="zh-CN"/>
              </w:rPr>
              <w:t>Note: these ROs can be dedicated for RedCap UEs or shared with non-RedCap UEs.</w:t>
            </w:r>
          </w:p>
          <w:p w14:paraId="2567A91D" w14:textId="7675778C" w:rsidR="00530642" w:rsidRPr="00530642" w:rsidRDefault="00530642" w:rsidP="00530642">
            <w:pPr>
              <w:spacing w:after="100" w:afterAutospacing="1"/>
              <w:rPr>
                <w:rFonts w:eastAsia="Microsoft YaHei UI"/>
                <w:color w:val="000000"/>
                <w:szCs w:val="20"/>
                <w:lang w:eastAsia="zh-CN"/>
              </w:rPr>
            </w:pPr>
          </w:p>
        </w:tc>
      </w:tr>
    </w:tbl>
    <w:p w14:paraId="5F917044" w14:textId="0EB720BE" w:rsidR="00435AC5" w:rsidRDefault="00530642" w:rsidP="008A422E">
      <w:pPr>
        <w:spacing w:after="100" w:afterAutospacing="1"/>
        <w:rPr>
          <w:sz w:val="21"/>
          <w:szCs w:val="21"/>
          <w:lang w:eastAsia="zh-CN"/>
        </w:rPr>
      </w:pPr>
      <w:r>
        <w:rPr>
          <w:rFonts w:hint="eastAsia"/>
          <w:sz w:val="21"/>
          <w:szCs w:val="21"/>
          <w:lang w:eastAsia="zh-CN"/>
        </w:rPr>
        <w:t>F</w:t>
      </w:r>
      <w:r>
        <w:rPr>
          <w:sz w:val="21"/>
          <w:szCs w:val="21"/>
          <w:lang w:eastAsia="zh-CN"/>
        </w:rPr>
        <w:t xml:space="preserve">rom the agreement mentioned above, </w:t>
      </w:r>
      <w:r w:rsidR="00435AC5">
        <w:rPr>
          <w:sz w:val="21"/>
          <w:szCs w:val="21"/>
          <w:lang w:eastAsia="zh-CN"/>
        </w:rPr>
        <w:t xml:space="preserve">two cases of the relationship between the initial UL BWP for </w:t>
      </w:r>
      <w:r w:rsidR="00435AC5">
        <w:rPr>
          <w:rFonts w:hint="eastAsia"/>
          <w:sz w:val="21"/>
          <w:szCs w:val="21"/>
          <w:lang w:eastAsia="zh-CN"/>
        </w:rPr>
        <w:t>Redcap</w:t>
      </w:r>
      <w:r w:rsidR="00435AC5">
        <w:rPr>
          <w:sz w:val="21"/>
          <w:szCs w:val="21"/>
          <w:lang w:eastAsia="zh-CN"/>
        </w:rPr>
        <w:t xml:space="preserve"> </w:t>
      </w:r>
      <w:r w:rsidR="00435AC5">
        <w:rPr>
          <w:rFonts w:hint="eastAsia"/>
          <w:sz w:val="21"/>
          <w:szCs w:val="21"/>
          <w:lang w:eastAsia="zh-CN"/>
        </w:rPr>
        <w:t xml:space="preserve">UEs </w:t>
      </w:r>
      <w:r w:rsidR="00435AC5">
        <w:rPr>
          <w:sz w:val="21"/>
          <w:szCs w:val="21"/>
          <w:lang w:eastAsia="zh-CN"/>
        </w:rPr>
        <w:t xml:space="preserve">and </w:t>
      </w:r>
      <w:r w:rsidR="00FE18D2">
        <w:rPr>
          <w:sz w:val="21"/>
          <w:szCs w:val="21"/>
          <w:lang w:eastAsia="zh-CN"/>
        </w:rPr>
        <w:t xml:space="preserve">for </w:t>
      </w:r>
      <w:r w:rsidR="00435AC5">
        <w:rPr>
          <w:sz w:val="21"/>
          <w:szCs w:val="21"/>
          <w:lang w:eastAsia="zh-CN"/>
        </w:rPr>
        <w:t>non-Redcap UEs can be obtained, as illustrated in Figure 1</w:t>
      </w:r>
      <w:r w:rsidR="00C8512C">
        <w:rPr>
          <w:sz w:val="21"/>
          <w:szCs w:val="21"/>
          <w:lang w:eastAsia="zh-CN"/>
        </w:rPr>
        <w:t xml:space="preserve">. </w:t>
      </w:r>
      <w:r w:rsidR="00FF172B">
        <w:rPr>
          <w:sz w:val="21"/>
          <w:szCs w:val="21"/>
          <w:lang w:eastAsia="zh-CN"/>
        </w:rPr>
        <w:t>One case is</w:t>
      </w:r>
      <w:r w:rsidR="00435AC5">
        <w:rPr>
          <w:sz w:val="21"/>
          <w:szCs w:val="21"/>
          <w:lang w:eastAsia="zh-CN"/>
        </w:rPr>
        <w:t xml:space="preserve"> the initial UL BWP for Redcap UE</w:t>
      </w:r>
      <w:r w:rsidR="00FF172B">
        <w:rPr>
          <w:sz w:val="21"/>
          <w:szCs w:val="21"/>
          <w:lang w:eastAsia="zh-CN"/>
        </w:rPr>
        <w:t>s</w:t>
      </w:r>
      <w:r w:rsidR="00435AC5">
        <w:rPr>
          <w:sz w:val="21"/>
          <w:szCs w:val="21"/>
          <w:lang w:eastAsia="zh-CN"/>
        </w:rPr>
        <w:t xml:space="preserve"> is overlapped with non-Redcap UE</w:t>
      </w:r>
      <w:r w:rsidR="00FF172B">
        <w:rPr>
          <w:sz w:val="21"/>
          <w:szCs w:val="21"/>
          <w:lang w:eastAsia="zh-CN"/>
        </w:rPr>
        <w:t>s</w:t>
      </w:r>
      <w:r w:rsidR="00435AC5">
        <w:rPr>
          <w:sz w:val="21"/>
          <w:szCs w:val="21"/>
          <w:lang w:eastAsia="zh-CN"/>
        </w:rPr>
        <w:t xml:space="preserve">, and ROs are shared between these two types </w:t>
      </w:r>
      <w:r w:rsidR="00435AC5">
        <w:rPr>
          <w:rFonts w:hint="eastAsia"/>
          <w:sz w:val="21"/>
          <w:szCs w:val="21"/>
          <w:lang w:eastAsia="zh-CN"/>
        </w:rPr>
        <w:t>of</w:t>
      </w:r>
      <w:r w:rsidR="00435AC5">
        <w:rPr>
          <w:sz w:val="21"/>
          <w:szCs w:val="21"/>
          <w:lang w:eastAsia="zh-CN"/>
        </w:rPr>
        <w:t xml:space="preserve"> UEs. </w:t>
      </w:r>
      <w:r w:rsidR="00FF172B">
        <w:rPr>
          <w:sz w:val="21"/>
          <w:szCs w:val="21"/>
          <w:lang w:eastAsia="zh-CN"/>
        </w:rPr>
        <w:t xml:space="preserve">In </w:t>
      </w:r>
      <w:r w:rsidR="00435AC5">
        <w:rPr>
          <w:sz w:val="21"/>
          <w:szCs w:val="21"/>
          <w:lang w:eastAsia="zh-CN"/>
        </w:rPr>
        <w:t xml:space="preserve">this case, the </w:t>
      </w:r>
      <w:r w:rsidR="00FF172B">
        <w:rPr>
          <w:sz w:val="21"/>
          <w:szCs w:val="21"/>
          <w:lang w:eastAsia="zh-CN"/>
        </w:rPr>
        <w:t xml:space="preserve">PRACH resources partitioning </w:t>
      </w:r>
      <w:r w:rsidR="00376CE6">
        <w:rPr>
          <w:sz w:val="21"/>
          <w:szCs w:val="21"/>
          <w:lang w:eastAsia="zh-CN"/>
        </w:rPr>
        <w:t>between</w:t>
      </w:r>
      <w:r w:rsidR="00FF172B">
        <w:rPr>
          <w:sz w:val="21"/>
          <w:szCs w:val="21"/>
          <w:lang w:eastAsia="zh-CN"/>
        </w:rPr>
        <w:t xml:space="preserve"> SDT and </w:t>
      </w:r>
      <w:r w:rsidR="00FF172B">
        <w:rPr>
          <w:rFonts w:hint="eastAsia"/>
          <w:sz w:val="21"/>
          <w:szCs w:val="21"/>
          <w:lang w:eastAsia="zh-CN"/>
        </w:rPr>
        <w:t>non</w:t>
      </w:r>
      <w:r w:rsidR="00FF172B">
        <w:rPr>
          <w:sz w:val="21"/>
          <w:szCs w:val="21"/>
          <w:lang w:eastAsia="zh-CN"/>
        </w:rPr>
        <w:t xml:space="preserve">-SDT, Redcap and non-Redcap just follows the same design for the case of Redcap UE and non-Redcap UE sharing the same initial </w:t>
      </w:r>
      <w:r w:rsidR="00FF172B">
        <w:rPr>
          <w:rFonts w:hint="eastAsia"/>
          <w:sz w:val="21"/>
          <w:szCs w:val="21"/>
          <w:lang w:eastAsia="zh-CN"/>
        </w:rPr>
        <w:t>uplink</w:t>
      </w:r>
      <w:r w:rsidR="00FF172B">
        <w:rPr>
          <w:sz w:val="21"/>
          <w:szCs w:val="21"/>
          <w:lang w:eastAsia="zh-CN"/>
        </w:rPr>
        <w:t xml:space="preserve"> BWP. Another case is the initial UL BWP for Redcap UEs is not overlapped with non-Redcap UEs, and separate ROs are configured for Redcap UEs. In this case, </w:t>
      </w:r>
      <w:r w:rsidR="00C8512C">
        <w:rPr>
          <w:sz w:val="21"/>
          <w:szCs w:val="21"/>
          <w:lang w:eastAsia="zh-CN"/>
        </w:rPr>
        <w:t xml:space="preserve">RACH common design discussed in RAN2 should take it into consideration that </w:t>
      </w:r>
      <w:r w:rsidR="00FF172B">
        <w:rPr>
          <w:sz w:val="21"/>
          <w:szCs w:val="21"/>
          <w:lang w:eastAsia="zh-CN"/>
        </w:rPr>
        <w:t xml:space="preserve">the PRACH resource partitioning </w:t>
      </w:r>
      <w:r w:rsidR="00376CE6">
        <w:rPr>
          <w:sz w:val="21"/>
          <w:szCs w:val="21"/>
          <w:lang w:eastAsia="zh-CN"/>
        </w:rPr>
        <w:t>between</w:t>
      </w:r>
      <w:r w:rsidR="00C8512C">
        <w:rPr>
          <w:sz w:val="21"/>
          <w:szCs w:val="21"/>
          <w:lang w:eastAsia="zh-CN"/>
        </w:rPr>
        <w:t xml:space="preserve"> SDT and non-SDT should be configured on the separate initial uplink BWP for the Redcap UEs if RA-SDT is supported.</w:t>
      </w:r>
    </w:p>
    <w:p w14:paraId="22F51810" w14:textId="334E2114" w:rsidR="00FE18D2" w:rsidRDefault="00FE18D2" w:rsidP="00FA5F04">
      <w:pPr>
        <w:spacing w:after="100" w:afterAutospacing="1"/>
        <w:jc w:val="center"/>
        <w:rPr>
          <w:sz w:val="21"/>
          <w:szCs w:val="21"/>
          <w:lang w:eastAsia="zh-CN"/>
        </w:rPr>
      </w:pPr>
      <w:r w:rsidRPr="00FE18D2">
        <w:rPr>
          <w:noProof/>
          <w:sz w:val="21"/>
          <w:szCs w:val="21"/>
          <w:lang w:eastAsia="zh-CN"/>
        </w:rPr>
        <w:drawing>
          <wp:inline distT="0" distB="0" distL="0" distR="0" wp14:anchorId="3EF4D812" wp14:editId="585DEAFF">
            <wp:extent cx="5489885" cy="927811"/>
            <wp:effectExtent l="0" t="0" r="0" b="0"/>
            <wp:docPr id="11" name="图片 11" descr="C:\Users\qiaoxuemei\Pictures\separate BW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qiaoxuemei\Pictures\separate BWP.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8578" cy="929280"/>
                    </a:xfrm>
                    <a:prstGeom prst="rect">
                      <a:avLst/>
                    </a:prstGeom>
                    <a:noFill/>
                    <a:ln>
                      <a:noFill/>
                    </a:ln>
                  </pic:spPr>
                </pic:pic>
              </a:graphicData>
            </a:graphic>
          </wp:inline>
        </w:drawing>
      </w:r>
    </w:p>
    <w:p w14:paraId="5757CE89" w14:textId="5E55A7BF" w:rsidR="00FE18D2" w:rsidRDefault="00FE18D2" w:rsidP="00FA5F04">
      <w:pPr>
        <w:spacing w:after="100" w:afterAutospacing="1"/>
        <w:jc w:val="center"/>
        <w:rPr>
          <w:sz w:val="21"/>
          <w:szCs w:val="21"/>
          <w:lang w:eastAsia="zh-CN"/>
        </w:rPr>
      </w:pPr>
      <w:r w:rsidRPr="00FE18D2">
        <w:rPr>
          <w:noProof/>
          <w:sz w:val="21"/>
          <w:szCs w:val="21"/>
          <w:lang w:eastAsia="zh-CN"/>
        </w:rPr>
        <w:drawing>
          <wp:inline distT="0" distB="0" distL="0" distR="0" wp14:anchorId="6287E4E3" wp14:editId="26F732E7">
            <wp:extent cx="5914670" cy="676910"/>
            <wp:effectExtent l="0" t="0" r="0" b="8890"/>
            <wp:docPr id="12" name="图片 12" descr="C:\Users\qiaoxuemei\Pictures\s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iaoxuemei\Pictures\se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97905" cy="686436"/>
                    </a:xfrm>
                    <a:prstGeom prst="rect">
                      <a:avLst/>
                    </a:prstGeom>
                    <a:noFill/>
                    <a:ln>
                      <a:noFill/>
                    </a:ln>
                  </pic:spPr>
                </pic:pic>
              </a:graphicData>
            </a:graphic>
          </wp:inline>
        </w:drawing>
      </w:r>
    </w:p>
    <w:p w14:paraId="171139BC" w14:textId="3488B85C" w:rsidR="00FE18D2" w:rsidRDefault="00FE18D2" w:rsidP="00FA5F04">
      <w:pPr>
        <w:spacing w:after="0"/>
        <w:jc w:val="center"/>
        <w:rPr>
          <w:sz w:val="21"/>
          <w:szCs w:val="21"/>
          <w:lang w:eastAsia="zh-CN"/>
        </w:rPr>
      </w:pPr>
      <w:r>
        <w:rPr>
          <w:rFonts w:hint="eastAsia"/>
          <w:sz w:val="21"/>
          <w:szCs w:val="21"/>
          <w:lang w:eastAsia="zh-CN"/>
        </w:rPr>
        <w:t>F</w:t>
      </w:r>
      <w:r>
        <w:rPr>
          <w:sz w:val="21"/>
          <w:szCs w:val="21"/>
          <w:lang w:eastAsia="zh-CN"/>
        </w:rPr>
        <w:t>igure 1 The relationship between the separate initial UL BWP for Redcap UEs and for non-Redcap UEs</w:t>
      </w:r>
    </w:p>
    <w:p w14:paraId="6CF5A270" w14:textId="77777777" w:rsidR="00FA5F04" w:rsidRDefault="00FA5F04" w:rsidP="00FA5F04">
      <w:pPr>
        <w:spacing w:after="0"/>
        <w:rPr>
          <w:sz w:val="21"/>
          <w:szCs w:val="21"/>
          <w:lang w:eastAsia="zh-CN"/>
        </w:rPr>
      </w:pPr>
    </w:p>
    <w:p w14:paraId="382C5BA6" w14:textId="18C4D25D" w:rsidR="00376CE6" w:rsidRDefault="00376CE6" w:rsidP="00100211">
      <w:pPr>
        <w:spacing w:after="0"/>
        <w:rPr>
          <w:b/>
          <w:sz w:val="21"/>
          <w:szCs w:val="21"/>
          <w:lang w:eastAsia="zh-CN"/>
        </w:rPr>
      </w:pPr>
    </w:p>
    <w:p w14:paraId="51C6F235" w14:textId="75A0BFFD" w:rsidR="00376CE6" w:rsidRDefault="00412E23" w:rsidP="00100211">
      <w:pPr>
        <w:spacing w:after="0"/>
        <w:rPr>
          <w:b/>
          <w:sz w:val="21"/>
          <w:szCs w:val="21"/>
          <w:lang w:eastAsia="zh-CN"/>
        </w:rPr>
      </w:pPr>
      <w:r>
        <w:rPr>
          <w:b/>
          <w:sz w:val="21"/>
          <w:szCs w:val="21"/>
          <w:lang w:eastAsia="zh-CN"/>
        </w:rPr>
        <w:t>Proposal 6</w:t>
      </w:r>
      <w:r w:rsidR="00491AFB">
        <w:rPr>
          <w:b/>
          <w:sz w:val="21"/>
          <w:szCs w:val="21"/>
          <w:lang w:eastAsia="zh-CN"/>
        </w:rPr>
        <w:t xml:space="preserve">: </w:t>
      </w:r>
      <w:r w:rsidR="004F67F6">
        <w:rPr>
          <w:b/>
          <w:sz w:val="21"/>
          <w:szCs w:val="21"/>
          <w:lang w:eastAsia="zh-CN"/>
        </w:rPr>
        <w:t>Inform RAN2 to c</w:t>
      </w:r>
      <w:r w:rsidR="00FE18D2">
        <w:rPr>
          <w:b/>
          <w:sz w:val="21"/>
          <w:szCs w:val="21"/>
          <w:lang w:eastAsia="zh-CN"/>
        </w:rPr>
        <w:t xml:space="preserve">onsider the PRACH resources partitioning between SDT and non-SDT on the separate initial </w:t>
      </w:r>
      <w:r w:rsidR="00FE18D2">
        <w:rPr>
          <w:rFonts w:hint="eastAsia"/>
          <w:b/>
          <w:sz w:val="21"/>
          <w:szCs w:val="21"/>
          <w:lang w:eastAsia="zh-CN"/>
        </w:rPr>
        <w:t>up</w:t>
      </w:r>
      <w:r w:rsidR="00FE18D2">
        <w:rPr>
          <w:b/>
          <w:sz w:val="21"/>
          <w:szCs w:val="21"/>
          <w:lang w:eastAsia="zh-CN"/>
        </w:rPr>
        <w:t>link BWP for Redcap UEs.</w:t>
      </w:r>
    </w:p>
    <w:p w14:paraId="1E400640" w14:textId="193C8398" w:rsidR="00B16ECA" w:rsidRDefault="00B16ECA" w:rsidP="00100211">
      <w:pPr>
        <w:spacing w:after="0"/>
        <w:rPr>
          <w:b/>
          <w:sz w:val="21"/>
          <w:szCs w:val="21"/>
          <w:lang w:eastAsia="zh-CN"/>
        </w:rPr>
      </w:pPr>
    </w:p>
    <w:p w14:paraId="4191167D" w14:textId="3F8020E3" w:rsidR="00B16ECA" w:rsidRPr="004F67F6" w:rsidRDefault="004F67F6" w:rsidP="00100211">
      <w:pPr>
        <w:spacing w:after="0"/>
        <w:rPr>
          <w:sz w:val="21"/>
          <w:szCs w:val="21"/>
          <w:lang w:eastAsia="zh-CN"/>
        </w:rPr>
      </w:pPr>
      <w:r w:rsidRPr="004F67F6">
        <w:rPr>
          <w:sz w:val="21"/>
          <w:szCs w:val="21"/>
          <w:lang w:eastAsia="zh-CN"/>
        </w:rPr>
        <w:t>Since</w:t>
      </w:r>
      <w:r w:rsidR="004B41B1">
        <w:rPr>
          <w:sz w:val="21"/>
          <w:szCs w:val="21"/>
          <w:lang w:eastAsia="zh-CN"/>
        </w:rPr>
        <w:t xml:space="preserve"> the frequency center between the uplink BWP and the corresponding downlink BWP</w:t>
      </w:r>
      <w:r w:rsidR="00225779">
        <w:rPr>
          <w:sz w:val="21"/>
          <w:szCs w:val="21"/>
          <w:lang w:eastAsia="zh-CN"/>
        </w:rPr>
        <w:t xml:space="preserve"> should be aligned</w:t>
      </w:r>
      <w:r w:rsidR="004B41B1">
        <w:rPr>
          <w:sz w:val="21"/>
          <w:szCs w:val="21"/>
          <w:lang w:eastAsia="zh-CN"/>
        </w:rPr>
        <w:t>, a separate initial downlink BW</w:t>
      </w:r>
      <w:r w:rsidR="00791DB6">
        <w:rPr>
          <w:sz w:val="21"/>
          <w:szCs w:val="21"/>
          <w:lang w:eastAsia="zh-CN"/>
        </w:rPr>
        <w:t xml:space="preserve">P </w:t>
      </w:r>
      <w:r w:rsidR="00225779">
        <w:rPr>
          <w:sz w:val="21"/>
          <w:szCs w:val="21"/>
          <w:lang w:eastAsia="zh-CN"/>
        </w:rPr>
        <w:t>will be</w:t>
      </w:r>
      <w:r w:rsidR="00F34780">
        <w:rPr>
          <w:sz w:val="21"/>
          <w:szCs w:val="21"/>
          <w:lang w:eastAsia="zh-CN"/>
        </w:rPr>
        <w:t xml:space="preserve"> introduced</w:t>
      </w:r>
      <w:r w:rsidR="004B41B1">
        <w:rPr>
          <w:sz w:val="21"/>
          <w:szCs w:val="21"/>
          <w:lang w:eastAsia="zh-CN"/>
        </w:rPr>
        <w:t xml:space="preserve"> if the center of the separate initial uplink BWP</w:t>
      </w:r>
      <w:r w:rsidR="00F34780">
        <w:rPr>
          <w:sz w:val="21"/>
          <w:szCs w:val="21"/>
          <w:lang w:eastAsia="zh-CN"/>
        </w:rPr>
        <w:t xml:space="preserve"> for Redcap UEs is changed</w:t>
      </w:r>
      <w:r w:rsidR="00791DB6">
        <w:rPr>
          <w:sz w:val="21"/>
          <w:szCs w:val="21"/>
          <w:lang w:eastAsia="zh-CN"/>
        </w:rPr>
        <w:t>. And, the downlink reception will be occurred in this separate DL BWP during RACH procedure. Thus, the Typ</w:t>
      </w:r>
      <w:r w:rsidR="006D350B">
        <w:rPr>
          <w:sz w:val="21"/>
          <w:szCs w:val="21"/>
          <w:lang w:eastAsia="zh-CN"/>
        </w:rPr>
        <w:t xml:space="preserve">e 1 CSS </w:t>
      </w:r>
      <w:r w:rsidR="003C77FE">
        <w:rPr>
          <w:sz w:val="21"/>
          <w:szCs w:val="21"/>
          <w:lang w:eastAsia="zh-CN"/>
        </w:rPr>
        <w:t>can be</w:t>
      </w:r>
      <w:r w:rsidR="00791DB6">
        <w:rPr>
          <w:sz w:val="21"/>
          <w:szCs w:val="21"/>
          <w:lang w:eastAsia="zh-CN"/>
        </w:rPr>
        <w:t xml:space="preserve"> included in th</w:t>
      </w:r>
      <w:r w:rsidR="006D350B">
        <w:rPr>
          <w:sz w:val="21"/>
          <w:szCs w:val="21"/>
          <w:lang w:eastAsia="zh-CN"/>
        </w:rPr>
        <w:t xml:space="preserve">is </w:t>
      </w:r>
      <w:r w:rsidR="00791DB6">
        <w:rPr>
          <w:sz w:val="21"/>
          <w:szCs w:val="21"/>
          <w:lang w:eastAsia="zh-CN"/>
        </w:rPr>
        <w:t xml:space="preserve">separate </w:t>
      </w:r>
      <w:r w:rsidR="006D350B">
        <w:rPr>
          <w:sz w:val="21"/>
          <w:szCs w:val="21"/>
          <w:lang w:eastAsia="zh-CN"/>
        </w:rPr>
        <w:t xml:space="preserve">DL BWP </w:t>
      </w:r>
      <w:r w:rsidR="00225779">
        <w:rPr>
          <w:sz w:val="21"/>
          <w:szCs w:val="21"/>
          <w:lang w:eastAsia="zh-CN"/>
        </w:rPr>
        <w:t>which</w:t>
      </w:r>
      <w:r w:rsidR="006D350B">
        <w:rPr>
          <w:sz w:val="21"/>
          <w:szCs w:val="21"/>
          <w:lang w:eastAsia="zh-CN"/>
        </w:rPr>
        <w:t xml:space="preserve"> can be used for the PDCCH monitoring for RA-SDT as agreed in RAN2. </w:t>
      </w:r>
      <w:r w:rsidR="00F611FD">
        <w:rPr>
          <w:rFonts w:hint="eastAsia"/>
          <w:sz w:val="21"/>
          <w:szCs w:val="21"/>
          <w:lang w:eastAsia="zh-CN"/>
        </w:rPr>
        <w:t>Under</w:t>
      </w:r>
      <w:r w:rsidR="00F611FD">
        <w:rPr>
          <w:sz w:val="21"/>
          <w:szCs w:val="21"/>
          <w:lang w:eastAsia="zh-CN"/>
        </w:rPr>
        <w:t xml:space="preserve"> this circumstance, </w:t>
      </w:r>
      <w:r w:rsidR="00E31991">
        <w:rPr>
          <w:sz w:val="21"/>
          <w:szCs w:val="21"/>
          <w:lang w:eastAsia="zh-CN"/>
        </w:rPr>
        <w:t xml:space="preserve">there is </w:t>
      </w:r>
      <w:r w:rsidR="00F611FD">
        <w:rPr>
          <w:sz w:val="21"/>
          <w:szCs w:val="21"/>
          <w:lang w:eastAsia="zh-CN"/>
        </w:rPr>
        <w:t xml:space="preserve">one issue need to be considered whether it is necessary to further configure a separate CSS on this separate DL BWP.  </w:t>
      </w:r>
    </w:p>
    <w:p w14:paraId="022BCB74" w14:textId="37FBAA9B" w:rsidR="00B16ECA" w:rsidRDefault="00B16ECA" w:rsidP="00100211">
      <w:pPr>
        <w:spacing w:after="0"/>
        <w:rPr>
          <w:b/>
          <w:sz w:val="21"/>
          <w:szCs w:val="21"/>
          <w:lang w:eastAsia="zh-CN"/>
        </w:rPr>
      </w:pPr>
    </w:p>
    <w:p w14:paraId="4CCCBCE5" w14:textId="77777777" w:rsidR="003C77FE" w:rsidRPr="004B41B1" w:rsidRDefault="003C77FE" w:rsidP="00100211">
      <w:pPr>
        <w:spacing w:after="0"/>
        <w:rPr>
          <w:b/>
          <w:sz w:val="21"/>
          <w:szCs w:val="21"/>
          <w:lang w:eastAsia="zh-CN"/>
        </w:rPr>
      </w:pPr>
    </w:p>
    <w:p w14:paraId="46C674AC" w14:textId="74B01E18" w:rsidR="00434D7F" w:rsidRDefault="004F67F6" w:rsidP="00100211">
      <w:pPr>
        <w:spacing w:after="0"/>
        <w:rPr>
          <w:b/>
          <w:sz w:val="21"/>
          <w:szCs w:val="21"/>
          <w:lang w:eastAsia="zh-CN"/>
        </w:rPr>
      </w:pPr>
      <w:r>
        <w:rPr>
          <w:rFonts w:hint="eastAsia"/>
          <w:b/>
          <w:sz w:val="21"/>
          <w:szCs w:val="21"/>
          <w:lang w:eastAsia="zh-CN"/>
        </w:rPr>
        <w:t>P</w:t>
      </w:r>
      <w:r w:rsidR="00412E23">
        <w:rPr>
          <w:b/>
          <w:sz w:val="21"/>
          <w:szCs w:val="21"/>
          <w:lang w:eastAsia="zh-CN"/>
        </w:rPr>
        <w:t>roposal 7</w:t>
      </w:r>
      <w:r>
        <w:rPr>
          <w:b/>
          <w:sz w:val="21"/>
          <w:szCs w:val="21"/>
          <w:lang w:eastAsia="zh-CN"/>
        </w:rPr>
        <w:t xml:space="preserve">: </w:t>
      </w:r>
      <w:r w:rsidR="005E0885">
        <w:rPr>
          <w:b/>
          <w:sz w:val="21"/>
          <w:szCs w:val="21"/>
          <w:lang w:eastAsia="zh-CN"/>
        </w:rPr>
        <w:t>consider</w:t>
      </w:r>
      <w:r w:rsidR="00F611FD">
        <w:rPr>
          <w:b/>
          <w:sz w:val="21"/>
          <w:szCs w:val="21"/>
          <w:lang w:eastAsia="zh-CN"/>
        </w:rPr>
        <w:t xml:space="preserve"> </w:t>
      </w:r>
      <w:r>
        <w:rPr>
          <w:b/>
          <w:sz w:val="21"/>
          <w:szCs w:val="21"/>
          <w:lang w:eastAsia="zh-CN"/>
        </w:rPr>
        <w:t xml:space="preserve">whether to </w:t>
      </w:r>
      <w:r w:rsidR="00225779">
        <w:rPr>
          <w:b/>
          <w:sz w:val="21"/>
          <w:szCs w:val="21"/>
          <w:lang w:eastAsia="zh-CN"/>
        </w:rPr>
        <w:t>configure a separate CSS on a</w:t>
      </w:r>
      <w:r>
        <w:rPr>
          <w:b/>
          <w:sz w:val="21"/>
          <w:szCs w:val="21"/>
          <w:lang w:eastAsia="zh-CN"/>
        </w:rPr>
        <w:t xml:space="preserve"> separate initial </w:t>
      </w:r>
      <w:r w:rsidR="004B41B1">
        <w:rPr>
          <w:b/>
          <w:sz w:val="21"/>
          <w:szCs w:val="21"/>
          <w:lang w:eastAsia="zh-CN"/>
        </w:rPr>
        <w:t>down</w:t>
      </w:r>
      <w:r>
        <w:rPr>
          <w:b/>
          <w:sz w:val="21"/>
          <w:szCs w:val="21"/>
          <w:lang w:eastAsia="zh-CN"/>
        </w:rPr>
        <w:t>link BWP for Redcap UEs</w:t>
      </w:r>
      <w:r w:rsidR="004B41B1">
        <w:rPr>
          <w:b/>
          <w:sz w:val="21"/>
          <w:szCs w:val="21"/>
          <w:lang w:eastAsia="zh-CN"/>
        </w:rPr>
        <w:t xml:space="preserve"> in TDD bands</w:t>
      </w:r>
      <w:r>
        <w:rPr>
          <w:b/>
          <w:sz w:val="21"/>
          <w:szCs w:val="21"/>
          <w:lang w:eastAsia="zh-CN"/>
        </w:rPr>
        <w:t>.</w:t>
      </w:r>
    </w:p>
    <w:p w14:paraId="1EF38408" w14:textId="7F1CDF53" w:rsidR="003C77FE" w:rsidRDefault="003C77FE" w:rsidP="00100211">
      <w:pPr>
        <w:spacing w:after="0"/>
        <w:rPr>
          <w:b/>
          <w:sz w:val="21"/>
          <w:szCs w:val="21"/>
          <w:lang w:eastAsia="zh-CN"/>
        </w:rPr>
      </w:pPr>
    </w:p>
    <w:p w14:paraId="11B06ABE" w14:textId="370EF163" w:rsidR="003C77FE" w:rsidRDefault="00FB021A" w:rsidP="00100211">
      <w:pPr>
        <w:spacing w:after="0"/>
        <w:rPr>
          <w:sz w:val="21"/>
          <w:szCs w:val="21"/>
          <w:lang w:eastAsia="zh-CN"/>
        </w:rPr>
      </w:pPr>
      <w:r>
        <w:rPr>
          <w:sz w:val="21"/>
          <w:szCs w:val="21"/>
          <w:lang w:eastAsia="zh-CN"/>
        </w:rPr>
        <w:t xml:space="preserve">Of </w:t>
      </w:r>
      <w:r>
        <w:rPr>
          <w:rFonts w:hint="eastAsia"/>
          <w:sz w:val="21"/>
          <w:szCs w:val="21"/>
          <w:lang w:eastAsia="zh-CN"/>
        </w:rPr>
        <w:t>course</w:t>
      </w:r>
      <w:r>
        <w:rPr>
          <w:sz w:val="21"/>
          <w:szCs w:val="21"/>
          <w:lang w:eastAsia="zh-CN"/>
        </w:rPr>
        <w:t xml:space="preserve">, </w:t>
      </w:r>
      <w:r w:rsidR="007F360C">
        <w:rPr>
          <w:rFonts w:hint="eastAsia"/>
          <w:sz w:val="21"/>
          <w:szCs w:val="21"/>
          <w:lang w:eastAsia="zh-CN"/>
        </w:rPr>
        <w:t>for</w:t>
      </w:r>
      <w:r w:rsidR="007F360C">
        <w:rPr>
          <w:sz w:val="21"/>
          <w:szCs w:val="21"/>
          <w:lang w:eastAsia="zh-CN"/>
        </w:rPr>
        <w:t xml:space="preserve"> </w:t>
      </w:r>
      <w:r w:rsidR="007F360C">
        <w:rPr>
          <w:rFonts w:hint="eastAsia"/>
          <w:sz w:val="21"/>
          <w:szCs w:val="21"/>
          <w:lang w:eastAsia="zh-CN"/>
        </w:rPr>
        <w:t>the</w:t>
      </w:r>
      <w:r w:rsidR="007F360C">
        <w:rPr>
          <w:sz w:val="21"/>
          <w:szCs w:val="21"/>
          <w:lang w:eastAsia="zh-CN"/>
        </w:rPr>
        <w:t xml:space="preserve"> sake of traffic offloading, </w:t>
      </w:r>
      <w:r>
        <w:rPr>
          <w:sz w:val="21"/>
          <w:szCs w:val="21"/>
          <w:lang w:eastAsia="zh-CN"/>
        </w:rPr>
        <w:t>the separate initial uplink BWP</w:t>
      </w:r>
      <w:r w:rsidRPr="00FB021A">
        <w:rPr>
          <w:sz w:val="21"/>
          <w:szCs w:val="21"/>
          <w:lang w:eastAsia="zh-CN"/>
        </w:rPr>
        <w:t xml:space="preserve"> </w:t>
      </w:r>
      <w:r>
        <w:rPr>
          <w:sz w:val="21"/>
          <w:szCs w:val="21"/>
          <w:lang w:eastAsia="zh-CN"/>
        </w:rPr>
        <w:t>can also be configured for Redcap UEs even if the initial uplink BWP for non-Redcap UEs is no larger than Redcap UEs’ bandwidth</w:t>
      </w:r>
      <w:r w:rsidR="00A57E98">
        <w:rPr>
          <w:sz w:val="21"/>
          <w:szCs w:val="21"/>
          <w:lang w:eastAsia="zh-CN"/>
        </w:rPr>
        <w:t>. In this case</w:t>
      </w:r>
      <w:r w:rsidR="008A2066">
        <w:rPr>
          <w:sz w:val="21"/>
          <w:szCs w:val="21"/>
          <w:lang w:eastAsia="zh-CN"/>
        </w:rPr>
        <w:t xml:space="preserve">, </w:t>
      </w:r>
      <w:r w:rsidR="002E5AEF">
        <w:rPr>
          <w:sz w:val="21"/>
          <w:szCs w:val="21"/>
          <w:lang w:eastAsia="zh-CN"/>
        </w:rPr>
        <w:t xml:space="preserve">is it possible </w:t>
      </w:r>
      <w:r w:rsidR="00792C08">
        <w:rPr>
          <w:sz w:val="21"/>
          <w:szCs w:val="21"/>
          <w:lang w:eastAsia="zh-CN"/>
        </w:rPr>
        <w:t xml:space="preserve">to </w:t>
      </w:r>
      <w:r w:rsidR="00124877">
        <w:rPr>
          <w:sz w:val="21"/>
          <w:szCs w:val="21"/>
          <w:lang w:eastAsia="zh-CN"/>
        </w:rPr>
        <w:t xml:space="preserve">switch to the initial BWP for non-Redcap UEs to </w:t>
      </w:r>
      <w:r w:rsidR="00792C08">
        <w:rPr>
          <w:sz w:val="21"/>
          <w:szCs w:val="21"/>
          <w:lang w:eastAsia="zh-CN"/>
        </w:rPr>
        <w:t>transmit the subsequent</w:t>
      </w:r>
      <w:r w:rsidR="00F7581F">
        <w:rPr>
          <w:sz w:val="21"/>
          <w:szCs w:val="21"/>
          <w:lang w:eastAsia="zh-CN"/>
        </w:rPr>
        <w:t xml:space="preserve"> data</w:t>
      </w:r>
      <w:r w:rsidR="00675EB4">
        <w:rPr>
          <w:sz w:val="21"/>
          <w:szCs w:val="21"/>
          <w:lang w:eastAsia="zh-CN"/>
        </w:rPr>
        <w:t xml:space="preserve"> </w:t>
      </w:r>
      <w:r w:rsidR="00792C08">
        <w:rPr>
          <w:sz w:val="21"/>
          <w:szCs w:val="21"/>
          <w:lang w:eastAsia="zh-CN"/>
        </w:rPr>
        <w:t>of RA-</w:t>
      </w:r>
      <w:r w:rsidR="00792C08">
        <w:rPr>
          <w:rFonts w:hint="eastAsia"/>
          <w:sz w:val="21"/>
          <w:szCs w:val="21"/>
          <w:lang w:eastAsia="zh-CN"/>
        </w:rPr>
        <w:t>SDT</w:t>
      </w:r>
      <w:r w:rsidR="00675EB4">
        <w:rPr>
          <w:sz w:val="21"/>
          <w:szCs w:val="21"/>
          <w:lang w:eastAsia="zh-CN"/>
        </w:rPr>
        <w:t xml:space="preserve"> after </w:t>
      </w:r>
      <w:r w:rsidR="00675EB4">
        <w:rPr>
          <w:sz w:val="21"/>
          <w:szCs w:val="21"/>
          <w:lang w:eastAsia="zh-CN"/>
        </w:rPr>
        <w:lastRenderedPageBreak/>
        <w:t>RACH procedure?</w:t>
      </w:r>
      <w:r w:rsidR="00370D57">
        <w:rPr>
          <w:sz w:val="21"/>
          <w:szCs w:val="21"/>
          <w:lang w:eastAsia="zh-CN"/>
        </w:rPr>
        <w:t xml:space="preserve"> </w:t>
      </w:r>
      <w:r w:rsidR="00124877">
        <w:rPr>
          <w:sz w:val="21"/>
          <w:szCs w:val="21"/>
          <w:lang w:eastAsia="zh-CN"/>
        </w:rPr>
        <w:t xml:space="preserve">We can’t see the necessary to introduce a BWP switch mechanism in the inactive state which will bring </w:t>
      </w:r>
      <w:r w:rsidR="00EF3A7C">
        <w:rPr>
          <w:sz w:val="21"/>
          <w:szCs w:val="21"/>
          <w:lang w:eastAsia="zh-CN"/>
        </w:rPr>
        <w:t xml:space="preserve">some </w:t>
      </w:r>
      <w:r w:rsidR="00124877">
        <w:rPr>
          <w:sz w:val="21"/>
          <w:szCs w:val="21"/>
          <w:lang w:eastAsia="zh-CN"/>
        </w:rPr>
        <w:t xml:space="preserve">additional </w:t>
      </w:r>
      <w:r w:rsidR="0094162C">
        <w:rPr>
          <w:sz w:val="21"/>
          <w:szCs w:val="21"/>
          <w:lang w:eastAsia="zh-CN"/>
        </w:rPr>
        <w:t>spec efforts to RAN1</w:t>
      </w:r>
      <w:r w:rsidR="00124877">
        <w:rPr>
          <w:sz w:val="21"/>
          <w:szCs w:val="21"/>
          <w:lang w:eastAsia="zh-CN"/>
        </w:rPr>
        <w:t xml:space="preserve">. </w:t>
      </w:r>
    </w:p>
    <w:p w14:paraId="0742639D" w14:textId="18F44046" w:rsidR="00124877" w:rsidRDefault="00124877" w:rsidP="00100211">
      <w:pPr>
        <w:spacing w:after="0"/>
        <w:rPr>
          <w:sz w:val="21"/>
          <w:szCs w:val="21"/>
          <w:lang w:eastAsia="zh-CN"/>
        </w:rPr>
      </w:pPr>
    </w:p>
    <w:p w14:paraId="6D5286C8" w14:textId="1209A031" w:rsidR="00124877" w:rsidRPr="00EF3A7C" w:rsidRDefault="00124877" w:rsidP="00100211">
      <w:pPr>
        <w:spacing w:after="0"/>
        <w:rPr>
          <w:sz w:val="21"/>
          <w:szCs w:val="21"/>
          <w:lang w:eastAsia="zh-CN"/>
        </w:rPr>
      </w:pPr>
    </w:p>
    <w:p w14:paraId="16534342" w14:textId="4FA473BC" w:rsidR="00124877" w:rsidRPr="00124877" w:rsidRDefault="00412E23" w:rsidP="00100211">
      <w:pPr>
        <w:spacing w:after="0"/>
        <w:rPr>
          <w:b/>
          <w:sz w:val="21"/>
          <w:szCs w:val="21"/>
          <w:lang w:eastAsia="zh-CN"/>
        </w:rPr>
      </w:pPr>
      <w:r>
        <w:rPr>
          <w:b/>
          <w:sz w:val="21"/>
          <w:szCs w:val="21"/>
          <w:lang w:eastAsia="zh-CN"/>
        </w:rPr>
        <w:t>Proposal 8</w:t>
      </w:r>
      <w:r w:rsidR="00124877" w:rsidRPr="00124877">
        <w:rPr>
          <w:b/>
          <w:sz w:val="21"/>
          <w:szCs w:val="21"/>
          <w:lang w:eastAsia="zh-CN"/>
        </w:rPr>
        <w:t>: Don’t support to transmit the subsequent data of RA-SDT on the initial BWP for non-Redcap UEs when separate initial BWP is configured</w:t>
      </w:r>
      <w:r>
        <w:rPr>
          <w:b/>
          <w:sz w:val="21"/>
          <w:szCs w:val="21"/>
          <w:lang w:eastAsia="zh-CN"/>
        </w:rPr>
        <w:t xml:space="preserve"> for Redcap </w:t>
      </w:r>
      <w:r w:rsidR="00124877" w:rsidRPr="00124877">
        <w:rPr>
          <w:b/>
          <w:sz w:val="21"/>
          <w:szCs w:val="21"/>
          <w:lang w:eastAsia="zh-CN"/>
        </w:rPr>
        <w:t>UEs.</w:t>
      </w:r>
    </w:p>
    <w:p w14:paraId="7251A6C3" w14:textId="77777777" w:rsidR="00791DB6" w:rsidRPr="00066579" w:rsidRDefault="00791DB6" w:rsidP="00100211">
      <w:pPr>
        <w:spacing w:after="0"/>
        <w:rPr>
          <w:b/>
          <w:sz w:val="21"/>
          <w:szCs w:val="21"/>
          <w:lang w:eastAsia="zh-CN"/>
        </w:rPr>
      </w:pPr>
    </w:p>
    <w:p w14:paraId="2FC329C5" w14:textId="6534EB89" w:rsidR="00CB3A9D" w:rsidRDefault="00CB3A9D" w:rsidP="00945F61">
      <w:pPr>
        <w:spacing w:after="100" w:afterAutospacing="1"/>
        <w:rPr>
          <w:b/>
          <w:i/>
          <w:u w:val="single"/>
          <w:lang w:eastAsia="zh-CN"/>
        </w:rPr>
      </w:pPr>
      <w:r w:rsidRPr="00CB3A9D">
        <w:rPr>
          <w:rFonts w:hint="eastAsia"/>
          <w:b/>
          <w:i/>
          <w:u w:val="single"/>
          <w:lang w:eastAsia="zh-CN"/>
        </w:rPr>
        <w:t>F</w:t>
      </w:r>
      <w:r>
        <w:rPr>
          <w:b/>
          <w:i/>
          <w:u w:val="single"/>
          <w:lang w:eastAsia="zh-CN"/>
        </w:rPr>
        <w:t>or CG</w:t>
      </w:r>
      <w:r w:rsidRPr="00CB3A9D">
        <w:rPr>
          <w:b/>
          <w:i/>
          <w:u w:val="single"/>
          <w:lang w:eastAsia="zh-CN"/>
        </w:rPr>
        <w:t>-SDT</w:t>
      </w:r>
    </w:p>
    <w:p w14:paraId="4C639BCB" w14:textId="37A6AE93" w:rsidR="00791200" w:rsidRDefault="004D2CB9" w:rsidP="00100211">
      <w:pPr>
        <w:spacing w:after="0"/>
        <w:rPr>
          <w:sz w:val="21"/>
          <w:szCs w:val="21"/>
          <w:lang w:eastAsia="zh-CN"/>
        </w:rPr>
      </w:pPr>
      <w:r>
        <w:rPr>
          <w:sz w:val="21"/>
          <w:szCs w:val="21"/>
          <w:lang w:eastAsia="zh-CN"/>
        </w:rPr>
        <w:t xml:space="preserve">It is no doubt that the CG-SDT resources can </w:t>
      </w:r>
      <w:r w:rsidR="009F404A">
        <w:rPr>
          <w:sz w:val="21"/>
          <w:szCs w:val="21"/>
          <w:lang w:eastAsia="zh-CN"/>
        </w:rPr>
        <w:t xml:space="preserve">only </w:t>
      </w:r>
      <w:r>
        <w:rPr>
          <w:sz w:val="21"/>
          <w:szCs w:val="21"/>
          <w:lang w:eastAsia="zh-CN"/>
        </w:rPr>
        <w:t xml:space="preserve">be configured on the separate initial UL BWP for Redcap UEs if the initial UL BWP for non-Redcap UEs is larger than the </w:t>
      </w:r>
      <w:r>
        <w:rPr>
          <w:rFonts w:hint="eastAsia"/>
          <w:sz w:val="21"/>
          <w:szCs w:val="21"/>
          <w:lang w:eastAsia="zh-CN"/>
        </w:rPr>
        <w:t>Redcap</w:t>
      </w:r>
      <w:r>
        <w:rPr>
          <w:sz w:val="21"/>
          <w:szCs w:val="21"/>
          <w:lang w:eastAsia="zh-CN"/>
        </w:rPr>
        <w:t xml:space="preserve"> </w:t>
      </w:r>
      <w:r>
        <w:rPr>
          <w:rFonts w:hint="eastAsia"/>
          <w:sz w:val="21"/>
          <w:szCs w:val="21"/>
          <w:lang w:eastAsia="zh-CN"/>
        </w:rPr>
        <w:t>UE</w:t>
      </w:r>
      <w:r>
        <w:rPr>
          <w:sz w:val="21"/>
          <w:szCs w:val="21"/>
          <w:lang w:eastAsia="zh-CN"/>
        </w:rPr>
        <w:t>s’ bandwidth.</w:t>
      </w:r>
      <w:r w:rsidR="009F404A">
        <w:rPr>
          <w:sz w:val="21"/>
          <w:szCs w:val="21"/>
          <w:lang w:eastAsia="zh-CN"/>
        </w:rPr>
        <w:t xml:space="preserve"> While, one issue needs to be considered is how to configure the CG-SDT resources if two initial UL BWP</w:t>
      </w:r>
      <w:r w:rsidR="00AD0E67">
        <w:rPr>
          <w:sz w:val="21"/>
          <w:szCs w:val="21"/>
          <w:lang w:eastAsia="zh-CN"/>
        </w:rPr>
        <w:t>s</w:t>
      </w:r>
      <w:r w:rsidR="009F404A">
        <w:rPr>
          <w:sz w:val="21"/>
          <w:szCs w:val="21"/>
          <w:lang w:eastAsia="zh-CN"/>
        </w:rPr>
        <w:t xml:space="preserve"> are configured and both of them are less than Redcap UEs’ bandwidth.</w:t>
      </w:r>
      <w:r w:rsidR="00AD0E67">
        <w:rPr>
          <w:sz w:val="21"/>
          <w:szCs w:val="21"/>
          <w:lang w:eastAsia="zh-CN"/>
        </w:rPr>
        <w:t xml:space="preserve"> </w:t>
      </w:r>
      <w:r w:rsidR="006A5AFB">
        <w:rPr>
          <w:sz w:val="21"/>
          <w:szCs w:val="21"/>
          <w:lang w:eastAsia="zh-CN"/>
        </w:rPr>
        <w:t>In this case, we think CG uplink resources and the associated USS can be configured on either the pair of separate initial BWP for Redcap UEs or the pair of initial BWP for non-Redcap UEs, which is beneficial to the flexibility of the gNB’s configuration.</w:t>
      </w:r>
      <w:r w:rsidR="00841261">
        <w:rPr>
          <w:sz w:val="21"/>
          <w:szCs w:val="21"/>
          <w:lang w:eastAsia="zh-CN"/>
        </w:rPr>
        <w:t xml:space="preserve"> But, configuring CG-SDT resources on these two initial BWP </w:t>
      </w:r>
      <w:r w:rsidR="00841261" w:rsidRPr="00841261">
        <w:rPr>
          <w:sz w:val="21"/>
          <w:szCs w:val="21"/>
          <w:lang w:eastAsia="zh-CN"/>
        </w:rPr>
        <w:t>simultaneous</w:t>
      </w:r>
      <w:r w:rsidR="00841261">
        <w:rPr>
          <w:sz w:val="21"/>
          <w:szCs w:val="21"/>
          <w:lang w:eastAsia="zh-CN"/>
        </w:rPr>
        <w:t>ly is not allowed to reduce the complexity of gNB’s blind decoding.</w:t>
      </w:r>
    </w:p>
    <w:p w14:paraId="7D73E5E1" w14:textId="7F8DC50B" w:rsidR="009F404A" w:rsidRDefault="009F404A" w:rsidP="00AC0897">
      <w:pPr>
        <w:spacing w:after="0"/>
        <w:jc w:val="center"/>
        <w:rPr>
          <w:sz w:val="21"/>
          <w:szCs w:val="21"/>
          <w:lang w:eastAsia="zh-CN"/>
        </w:rPr>
      </w:pPr>
    </w:p>
    <w:p w14:paraId="681F581B" w14:textId="77777777" w:rsidR="006A5AFB" w:rsidRDefault="006A5AFB" w:rsidP="00100211">
      <w:pPr>
        <w:spacing w:after="0"/>
        <w:rPr>
          <w:sz w:val="21"/>
          <w:szCs w:val="21"/>
          <w:lang w:eastAsia="zh-CN"/>
        </w:rPr>
      </w:pPr>
    </w:p>
    <w:p w14:paraId="55F2F0D5" w14:textId="0DAF73DB" w:rsidR="009F404A" w:rsidRDefault="009F404A" w:rsidP="00100211">
      <w:pPr>
        <w:spacing w:after="0"/>
        <w:rPr>
          <w:b/>
          <w:sz w:val="21"/>
          <w:szCs w:val="21"/>
          <w:lang w:eastAsia="zh-CN"/>
        </w:rPr>
      </w:pPr>
      <w:r w:rsidRPr="009F404A">
        <w:rPr>
          <w:b/>
          <w:sz w:val="21"/>
          <w:szCs w:val="21"/>
          <w:lang w:eastAsia="zh-CN"/>
        </w:rPr>
        <w:t>Pro</w:t>
      </w:r>
      <w:r w:rsidR="00412E23">
        <w:rPr>
          <w:b/>
          <w:sz w:val="21"/>
          <w:szCs w:val="21"/>
          <w:lang w:eastAsia="zh-CN"/>
        </w:rPr>
        <w:t>posal 9</w:t>
      </w:r>
      <w:r w:rsidRPr="009F404A">
        <w:rPr>
          <w:b/>
          <w:sz w:val="21"/>
          <w:szCs w:val="21"/>
          <w:lang w:eastAsia="zh-CN"/>
        </w:rPr>
        <w:t>: Support to configure CG-SDT resources on the separate initial UL BWP</w:t>
      </w:r>
      <w:r w:rsidR="003B2029">
        <w:rPr>
          <w:b/>
          <w:sz w:val="21"/>
          <w:szCs w:val="21"/>
          <w:lang w:eastAsia="zh-CN"/>
        </w:rPr>
        <w:t xml:space="preserve"> for Redcap UEs</w:t>
      </w:r>
      <w:r w:rsidRPr="009F404A">
        <w:rPr>
          <w:b/>
          <w:sz w:val="21"/>
          <w:szCs w:val="21"/>
          <w:lang w:eastAsia="zh-CN"/>
        </w:rPr>
        <w:t>.</w:t>
      </w:r>
    </w:p>
    <w:p w14:paraId="54067B2E" w14:textId="77777777" w:rsidR="006A5AFB" w:rsidRPr="009F404A" w:rsidRDefault="006A5AFB" w:rsidP="00100211">
      <w:pPr>
        <w:spacing w:after="0"/>
        <w:rPr>
          <w:b/>
          <w:sz w:val="21"/>
          <w:szCs w:val="21"/>
          <w:lang w:eastAsia="zh-CN"/>
        </w:rPr>
      </w:pPr>
    </w:p>
    <w:p w14:paraId="16A2239B" w14:textId="45FD18F5" w:rsidR="009925F2" w:rsidRDefault="00DA59E5" w:rsidP="002E34E2">
      <w:pPr>
        <w:spacing w:after="100" w:afterAutospacing="1"/>
        <w:rPr>
          <w:b/>
          <w:sz w:val="21"/>
          <w:szCs w:val="21"/>
          <w:lang w:eastAsia="zh-CN"/>
        </w:rPr>
      </w:pPr>
      <w:r>
        <w:rPr>
          <w:rFonts w:hint="eastAsia"/>
          <w:b/>
          <w:sz w:val="21"/>
          <w:szCs w:val="21"/>
          <w:lang w:eastAsia="zh-CN"/>
        </w:rPr>
        <w:t>P</w:t>
      </w:r>
      <w:r w:rsidR="00412E23">
        <w:rPr>
          <w:b/>
          <w:sz w:val="21"/>
          <w:szCs w:val="21"/>
          <w:lang w:eastAsia="zh-CN"/>
        </w:rPr>
        <w:t>roposal 10</w:t>
      </w:r>
      <w:r>
        <w:rPr>
          <w:b/>
          <w:sz w:val="21"/>
          <w:szCs w:val="21"/>
          <w:lang w:eastAsia="zh-CN"/>
        </w:rPr>
        <w:t xml:space="preserve">: </w:t>
      </w:r>
      <w:r w:rsidR="003B2029">
        <w:rPr>
          <w:b/>
          <w:sz w:val="21"/>
          <w:szCs w:val="21"/>
          <w:lang w:eastAsia="zh-CN"/>
        </w:rPr>
        <w:t>Support to configure CG-SDT resources on either the separate initial BWP or the non-Redcap UE’s initial BWP in the case of both of them no larger than Redcap UE’s bandwidth.</w:t>
      </w:r>
    </w:p>
    <w:p w14:paraId="4B5C4980" w14:textId="637485AF" w:rsidR="002F4B9A" w:rsidRPr="00100211" w:rsidRDefault="002F4B9A" w:rsidP="00100211">
      <w:pPr>
        <w:spacing w:after="0"/>
        <w:rPr>
          <w:sz w:val="21"/>
          <w:szCs w:val="21"/>
          <w:lang w:eastAsia="zh-CN"/>
        </w:rPr>
      </w:pPr>
    </w:p>
    <w:p w14:paraId="4EFC4926" w14:textId="37A1452D" w:rsidR="008D7B88" w:rsidRDefault="005A771F" w:rsidP="006E7F99">
      <w:pPr>
        <w:pStyle w:val="2"/>
        <w:spacing w:before="0" w:after="100" w:afterAutospacing="1"/>
        <w:ind w:left="578" w:hanging="578"/>
        <w:rPr>
          <w:lang w:eastAsia="zh-CN"/>
        </w:rPr>
      </w:pPr>
      <w:r>
        <w:rPr>
          <w:lang w:eastAsia="zh-CN"/>
        </w:rPr>
        <w:t>Repetition of CG-SDT</w:t>
      </w:r>
    </w:p>
    <w:p w14:paraId="5CB4ABAF" w14:textId="09E8B3C4" w:rsidR="00584BAB" w:rsidRPr="00337315" w:rsidRDefault="007A05D6" w:rsidP="008156C8">
      <w:pPr>
        <w:rPr>
          <w:lang w:eastAsia="zh-CN"/>
        </w:rPr>
      </w:pPr>
      <w:r>
        <w:rPr>
          <w:rFonts w:hint="eastAsia"/>
          <w:lang w:eastAsia="zh-CN"/>
        </w:rPr>
        <w:t>R</w:t>
      </w:r>
      <w:r>
        <w:rPr>
          <w:lang w:eastAsia="zh-CN"/>
        </w:rPr>
        <w:t xml:space="preserve">epetition of CG-SDT can be supported to improve the reliability and enhance the cell coverage in the inactive state. If supported, one issue to be solved is how to determine the transmission occasions </w:t>
      </w:r>
      <w:r w:rsidR="00AE5B3F">
        <w:rPr>
          <w:lang w:eastAsia="zh-CN"/>
        </w:rPr>
        <w:t xml:space="preserve">for </w:t>
      </w:r>
      <w:r>
        <w:rPr>
          <w:lang w:eastAsia="zh-CN"/>
        </w:rPr>
        <w:t>repetitions and how to determine the mapping relationship between these TOs and SSBs.</w:t>
      </w:r>
      <w:r w:rsidR="00A110C6">
        <w:rPr>
          <w:lang w:eastAsia="zh-CN"/>
        </w:rPr>
        <w:t xml:space="preserve"> One straight forward way is just </w:t>
      </w:r>
      <w:r w:rsidR="00097F37">
        <w:rPr>
          <w:lang w:eastAsia="zh-CN"/>
        </w:rPr>
        <w:t>as</w:t>
      </w:r>
      <w:r w:rsidR="00A110C6">
        <w:rPr>
          <w:lang w:eastAsia="zh-CN"/>
        </w:rPr>
        <w:t xml:space="preserve"> </w:t>
      </w:r>
      <w:r w:rsidR="00097F37">
        <w:rPr>
          <w:lang w:eastAsia="zh-CN"/>
        </w:rPr>
        <w:t>the con</w:t>
      </w:r>
      <w:r w:rsidR="00A110C6">
        <w:rPr>
          <w:lang w:eastAsia="zh-CN"/>
        </w:rPr>
        <w:t>f</w:t>
      </w:r>
      <w:r w:rsidR="00097F37">
        <w:rPr>
          <w:lang w:eastAsia="zh-CN"/>
        </w:rPr>
        <w:t>ig</w:t>
      </w:r>
      <w:r w:rsidR="00A110C6">
        <w:rPr>
          <w:lang w:eastAsia="zh-CN"/>
        </w:rPr>
        <w:t xml:space="preserve">uration in the connected </w:t>
      </w:r>
      <w:r w:rsidR="00A110C6">
        <w:rPr>
          <w:rFonts w:hint="eastAsia"/>
          <w:lang w:eastAsia="zh-CN"/>
        </w:rPr>
        <w:t>state,</w:t>
      </w:r>
      <w:r w:rsidR="00A110C6">
        <w:rPr>
          <w:lang w:eastAsia="zh-CN"/>
        </w:rPr>
        <w:t xml:space="preserve"> </w:t>
      </w:r>
      <w:r w:rsidR="00097F37">
        <w:rPr>
          <w:lang w:eastAsia="zh-CN"/>
        </w:rPr>
        <w:t>configuring</w:t>
      </w:r>
      <w:r w:rsidR="00FF7318">
        <w:rPr>
          <w:lang w:eastAsia="zh-CN"/>
        </w:rPr>
        <w:t xml:space="preserve"> </w:t>
      </w:r>
      <w:r w:rsidR="00097F37">
        <w:rPr>
          <w:lang w:eastAsia="zh-CN"/>
        </w:rPr>
        <w:t xml:space="preserve">TOs of N repetitions in one configured period, and taking N TOs as a bundle to associate them with one </w:t>
      </w:r>
      <w:r w:rsidR="00AC0897">
        <w:rPr>
          <w:lang w:eastAsia="zh-CN"/>
        </w:rPr>
        <w:t xml:space="preserve">or more SSBs, </w:t>
      </w:r>
      <w:r w:rsidR="00097F37">
        <w:rPr>
          <w:lang w:eastAsia="zh-CN"/>
        </w:rPr>
        <w:t>as illustrated in Figure 2.</w:t>
      </w:r>
      <w:r w:rsidR="009B085D">
        <w:rPr>
          <w:lang w:eastAsia="zh-CN"/>
        </w:rPr>
        <w:t xml:space="preserve"> Since each T</w:t>
      </w:r>
      <w:r w:rsidR="00442E0D">
        <w:rPr>
          <w:lang w:eastAsia="zh-CN"/>
        </w:rPr>
        <w:t>O is associated with one</w:t>
      </w:r>
      <w:r w:rsidR="009B085D">
        <w:rPr>
          <w:lang w:eastAsia="zh-CN"/>
        </w:rPr>
        <w:t xml:space="preserve"> SSB, the number of configured TO</w:t>
      </w:r>
      <w:r w:rsidR="00442E0D">
        <w:rPr>
          <w:lang w:eastAsia="zh-CN"/>
        </w:rPr>
        <w:t xml:space="preserve">s will be increased with the number of SSBs and repetitions, which isn’t a spectrum efficient way. </w:t>
      </w:r>
      <w:r w:rsidR="006A6B90">
        <w:rPr>
          <w:lang w:eastAsia="zh-CN"/>
        </w:rPr>
        <w:t>So, we propose to only associate the TO of the first repetition with the SSB to indicated the best DL beam to the gNB, and remaining TOs have no relationship with SSBs</w:t>
      </w:r>
      <w:r w:rsidR="0066119A">
        <w:rPr>
          <w:lang w:eastAsia="zh-CN"/>
        </w:rPr>
        <w:t xml:space="preserve">, </w:t>
      </w:r>
      <w:r w:rsidR="00337315">
        <w:rPr>
          <w:lang w:eastAsia="zh-CN"/>
        </w:rPr>
        <w:t>as illustrated in Figure 3</w:t>
      </w:r>
      <w:r w:rsidR="0066119A">
        <w:rPr>
          <w:lang w:eastAsia="zh-CN"/>
        </w:rPr>
        <w:t xml:space="preserve"> for an example of configuration pattern</w:t>
      </w:r>
      <w:r w:rsidR="00337315">
        <w:rPr>
          <w:lang w:eastAsia="zh-CN"/>
        </w:rPr>
        <w:t>.</w:t>
      </w:r>
    </w:p>
    <w:p w14:paraId="6D7BA22E" w14:textId="4FFF7C08" w:rsidR="007A05D6" w:rsidRPr="007A05D6" w:rsidRDefault="00AC0897" w:rsidP="007A05D6">
      <w:pPr>
        <w:spacing w:after="0"/>
        <w:rPr>
          <w:sz w:val="21"/>
          <w:szCs w:val="21"/>
          <w:lang w:eastAsia="zh-CN"/>
        </w:rPr>
      </w:pPr>
      <w:r w:rsidRPr="00AC0897">
        <w:rPr>
          <w:noProof/>
          <w:sz w:val="21"/>
          <w:szCs w:val="21"/>
          <w:lang w:eastAsia="zh-CN"/>
        </w:rPr>
        <w:drawing>
          <wp:inline distT="0" distB="0" distL="0" distR="0" wp14:anchorId="73E62A0E" wp14:editId="58DC3EC7">
            <wp:extent cx="5916295" cy="1023432"/>
            <wp:effectExtent l="0" t="0" r="0" b="5715"/>
            <wp:docPr id="15" name="图片 15" descr="C:\Users\qiaoxuemei\Pictures\SDR r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qiaoxuemei\Pictures\SDR ret.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1023432"/>
                    </a:xfrm>
                    <a:prstGeom prst="rect">
                      <a:avLst/>
                    </a:prstGeom>
                    <a:noFill/>
                    <a:ln>
                      <a:noFill/>
                    </a:ln>
                  </pic:spPr>
                </pic:pic>
              </a:graphicData>
            </a:graphic>
          </wp:inline>
        </w:drawing>
      </w:r>
    </w:p>
    <w:p w14:paraId="7C7E5053" w14:textId="499B2185" w:rsidR="007A05D6" w:rsidRDefault="00AC0897" w:rsidP="00AE5B3F">
      <w:pPr>
        <w:spacing w:after="0"/>
        <w:jc w:val="center"/>
        <w:rPr>
          <w:sz w:val="21"/>
          <w:szCs w:val="21"/>
          <w:lang w:eastAsia="zh-CN"/>
        </w:rPr>
      </w:pPr>
      <w:r>
        <w:rPr>
          <w:rFonts w:hint="eastAsia"/>
          <w:sz w:val="21"/>
          <w:szCs w:val="21"/>
          <w:lang w:eastAsia="zh-CN"/>
        </w:rPr>
        <w:t>F</w:t>
      </w:r>
      <w:r>
        <w:rPr>
          <w:sz w:val="21"/>
          <w:szCs w:val="21"/>
          <w:lang w:eastAsia="zh-CN"/>
        </w:rPr>
        <w:t xml:space="preserve">igure 2 Mapping relationship between TOs </w:t>
      </w:r>
      <w:r w:rsidR="00AE5B3F">
        <w:rPr>
          <w:sz w:val="21"/>
          <w:szCs w:val="21"/>
          <w:lang w:eastAsia="zh-CN"/>
        </w:rPr>
        <w:t>for</w:t>
      </w:r>
      <w:r>
        <w:rPr>
          <w:sz w:val="21"/>
          <w:szCs w:val="21"/>
          <w:lang w:eastAsia="zh-CN"/>
        </w:rPr>
        <w:t xml:space="preserve"> repetition</w:t>
      </w:r>
      <w:r w:rsidR="00AE5B3F">
        <w:rPr>
          <w:sz w:val="21"/>
          <w:szCs w:val="21"/>
          <w:lang w:eastAsia="zh-CN"/>
        </w:rPr>
        <w:t>s</w:t>
      </w:r>
      <w:r>
        <w:rPr>
          <w:sz w:val="21"/>
          <w:szCs w:val="21"/>
          <w:lang w:eastAsia="zh-CN"/>
        </w:rPr>
        <w:t xml:space="preserve"> and SSBs</w:t>
      </w:r>
    </w:p>
    <w:p w14:paraId="6D9A60EF" w14:textId="03F81F80" w:rsidR="00AE5B3F" w:rsidRDefault="00AE5B3F" w:rsidP="00AE5B3F">
      <w:pPr>
        <w:spacing w:after="0"/>
        <w:jc w:val="center"/>
        <w:rPr>
          <w:sz w:val="21"/>
          <w:szCs w:val="21"/>
          <w:lang w:eastAsia="zh-CN"/>
        </w:rPr>
      </w:pPr>
    </w:p>
    <w:p w14:paraId="60DD2A5E" w14:textId="5A1D54F9" w:rsidR="0066119A" w:rsidRPr="007A05D6" w:rsidRDefault="0066119A" w:rsidP="00AE5B3F">
      <w:pPr>
        <w:spacing w:after="0"/>
        <w:jc w:val="center"/>
        <w:rPr>
          <w:sz w:val="21"/>
          <w:szCs w:val="21"/>
          <w:lang w:eastAsia="zh-CN"/>
        </w:rPr>
      </w:pPr>
      <w:r w:rsidRPr="0066119A">
        <w:rPr>
          <w:noProof/>
          <w:sz w:val="21"/>
          <w:szCs w:val="21"/>
          <w:lang w:eastAsia="zh-CN"/>
        </w:rPr>
        <w:drawing>
          <wp:inline distT="0" distB="0" distL="0" distR="0" wp14:anchorId="1EE6D316" wp14:editId="32B9B1A8">
            <wp:extent cx="5913964" cy="1332924"/>
            <wp:effectExtent l="0" t="0" r="0" b="635"/>
            <wp:docPr id="16" name="图片 16" descr="C:\Users\qiaoxuemei\Pictures\asso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qiaoxuemei\Pictures\assoc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7390" cy="1335950"/>
                    </a:xfrm>
                    <a:prstGeom prst="rect">
                      <a:avLst/>
                    </a:prstGeom>
                    <a:noFill/>
                    <a:ln>
                      <a:noFill/>
                    </a:ln>
                  </pic:spPr>
                </pic:pic>
              </a:graphicData>
            </a:graphic>
          </wp:inline>
        </w:drawing>
      </w:r>
    </w:p>
    <w:p w14:paraId="51B774B6" w14:textId="43B71D4A" w:rsidR="0066119A" w:rsidRPr="0066119A" w:rsidRDefault="0066119A" w:rsidP="0066119A">
      <w:pPr>
        <w:spacing w:after="0"/>
        <w:jc w:val="center"/>
        <w:rPr>
          <w:sz w:val="21"/>
          <w:szCs w:val="21"/>
          <w:lang w:eastAsia="zh-CN"/>
        </w:rPr>
      </w:pPr>
      <w:r w:rsidRPr="0066119A">
        <w:rPr>
          <w:rFonts w:hint="eastAsia"/>
          <w:sz w:val="21"/>
          <w:szCs w:val="21"/>
          <w:lang w:eastAsia="zh-CN"/>
        </w:rPr>
        <w:t>F</w:t>
      </w:r>
      <w:r w:rsidRPr="0066119A">
        <w:rPr>
          <w:sz w:val="21"/>
          <w:szCs w:val="21"/>
          <w:lang w:eastAsia="zh-CN"/>
        </w:rPr>
        <w:t xml:space="preserve">igure 3 </w:t>
      </w:r>
      <w:r>
        <w:rPr>
          <w:sz w:val="21"/>
          <w:szCs w:val="21"/>
          <w:lang w:eastAsia="zh-CN"/>
        </w:rPr>
        <w:t>TO configuration pattern proposed for CG-SDT</w:t>
      </w:r>
    </w:p>
    <w:p w14:paraId="674FC404" w14:textId="71C670AE" w:rsidR="008F1909" w:rsidRDefault="008F1909" w:rsidP="008F1909">
      <w:pPr>
        <w:spacing w:after="0"/>
        <w:rPr>
          <w:b/>
          <w:sz w:val="21"/>
          <w:szCs w:val="21"/>
          <w:lang w:eastAsia="zh-CN"/>
        </w:rPr>
      </w:pPr>
      <w:r w:rsidRPr="008F1909">
        <w:rPr>
          <w:rFonts w:hint="eastAsia"/>
          <w:b/>
          <w:sz w:val="21"/>
          <w:szCs w:val="21"/>
          <w:lang w:eastAsia="zh-CN"/>
        </w:rPr>
        <w:lastRenderedPageBreak/>
        <w:t>Proposal</w:t>
      </w:r>
      <w:r w:rsidR="00412E23">
        <w:rPr>
          <w:b/>
          <w:sz w:val="21"/>
          <w:szCs w:val="21"/>
          <w:lang w:eastAsia="zh-CN"/>
        </w:rPr>
        <w:t xml:space="preserve"> 11</w:t>
      </w:r>
      <w:r>
        <w:rPr>
          <w:rFonts w:hint="eastAsia"/>
          <w:b/>
          <w:sz w:val="21"/>
          <w:szCs w:val="21"/>
          <w:lang w:eastAsia="zh-CN"/>
        </w:rPr>
        <w:t>:</w:t>
      </w:r>
      <w:r w:rsidRPr="008F1909">
        <w:rPr>
          <w:rFonts w:hint="eastAsia"/>
          <w:b/>
          <w:sz w:val="21"/>
          <w:szCs w:val="21"/>
          <w:lang w:eastAsia="zh-CN"/>
        </w:rPr>
        <w:t xml:space="preserve"> Support</w:t>
      </w:r>
      <w:r>
        <w:rPr>
          <w:b/>
          <w:sz w:val="21"/>
          <w:szCs w:val="21"/>
          <w:lang w:eastAsia="zh-CN"/>
        </w:rPr>
        <w:t xml:space="preserve"> repetition of CG-</w:t>
      </w:r>
      <w:r w:rsidRPr="008F1909">
        <w:rPr>
          <w:b/>
          <w:sz w:val="21"/>
          <w:szCs w:val="21"/>
          <w:lang w:eastAsia="zh-CN"/>
        </w:rPr>
        <w:t>SDT.</w:t>
      </w:r>
    </w:p>
    <w:p w14:paraId="76015E59" w14:textId="6DF43941" w:rsidR="000A0237" w:rsidRPr="00A84995" w:rsidRDefault="00256154" w:rsidP="00A84995">
      <w:pPr>
        <w:pStyle w:val="afff3"/>
        <w:numPr>
          <w:ilvl w:val="0"/>
          <w:numId w:val="35"/>
        </w:numPr>
        <w:spacing w:after="100" w:afterAutospacing="1"/>
        <w:ind w:firstLineChars="0"/>
        <w:rPr>
          <w:b/>
          <w:sz w:val="21"/>
          <w:szCs w:val="21"/>
          <w:lang w:eastAsia="zh-CN"/>
        </w:rPr>
      </w:pPr>
      <w:r>
        <w:rPr>
          <w:b/>
          <w:sz w:val="21"/>
          <w:szCs w:val="21"/>
          <w:lang w:eastAsia="zh-CN"/>
        </w:rPr>
        <w:t xml:space="preserve">Only the TO of the first repetition </w:t>
      </w:r>
      <w:r w:rsidR="00CA10EA">
        <w:rPr>
          <w:b/>
          <w:sz w:val="21"/>
          <w:szCs w:val="21"/>
          <w:lang w:eastAsia="zh-CN"/>
        </w:rPr>
        <w:t>is</w:t>
      </w:r>
      <w:r>
        <w:rPr>
          <w:b/>
          <w:sz w:val="21"/>
          <w:szCs w:val="21"/>
          <w:lang w:eastAsia="zh-CN"/>
        </w:rPr>
        <w:t xml:space="preserve"> associated with </w:t>
      </w:r>
      <w:r w:rsidR="007F4916">
        <w:rPr>
          <w:b/>
          <w:sz w:val="21"/>
          <w:szCs w:val="21"/>
          <w:lang w:eastAsia="zh-CN"/>
        </w:rPr>
        <w:t xml:space="preserve">the </w:t>
      </w:r>
      <w:r>
        <w:rPr>
          <w:b/>
          <w:sz w:val="21"/>
          <w:szCs w:val="21"/>
          <w:lang w:eastAsia="zh-CN"/>
        </w:rPr>
        <w:t>SSB</w:t>
      </w:r>
      <w:r w:rsidR="00212EBC">
        <w:rPr>
          <w:b/>
          <w:sz w:val="21"/>
          <w:szCs w:val="21"/>
          <w:lang w:eastAsia="zh-CN"/>
        </w:rPr>
        <w:t>.</w:t>
      </w:r>
    </w:p>
    <w:p w14:paraId="04DCDB28" w14:textId="27D0534B" w:rsidR="005A771F" w:rsidRDefault="005A771F" w:rsidP="00291F0D">
      <w:pPr>
        <w:spacing w:after="0"/>
        <w:rPr>
          <w:b/>
          <w:sz w:val="21"/>
          <w:szCs w:val="21"/>
          <w:lang w:eastAsia="zh-CN"/>
        </w:rPr>
      </w:pPr>
    </w:p>
    <w:p w14:paraId="127A74DD" w14:textId="77777777" w:rsidR="00F122A7" w:rsidRPr="00F122A7" w:rsidRDefault="00F122A7" w:rsidP="000A0237">
      <w:pPr>
        <w:rPr>
          <w:sz w:val="21"/>
          <w:szCs w:val="21"/>
          <w:lang w:eastAsia="zh-CN"/>
        </w:rPr>
      </w:pPr>
    </w:p>
    <w:p w14:paraId="5FB8296B" w14:textId="7D8D66C2" w:rsidR="00750051" w:rsidRPr="001E21B0" w:rsidRDefault="004142DB" w:rsidP="001E21B0">
      <w:pPr>
        <w:pStyle w:val="1"/>
        <w:spacing w:after="0"/>
      </w:pPr>
      <w:bookmarkStart w:id="1" w:name="_Ref494215420"/>
      <w:r>
        <w:t>Conclusion</w:t>
      </w:r>
    </w:p>
    <w:p w14:paraId="1F1720F8" w14:textId="7B3066EF" w:rsidR="00EA7570" w:rsidRDefault="00BB2230" w:rsidP="00100211">
      <w:pPr>
        <w:spacing w:beforeLines="50" w:before="120" w:after="0"/>
        <w:rPr>
          <w:color w:val="000000"/>
          <w:lang w:eastAsia="zh-CN"/>
        </w:rPr>
      </w:pPr>
      <w:r>
        <w:rPr>
          <w:color w:val="000000"/>
          <w:lang w:eastAsia="zh-CN"/>
        </w:rPr>
        <w:t xml:space="preserve">In this contribution, we discuss the </w:t>
      </w:r>
      <w:r w:rsidR="005B1E5D">
        <w:rPr>
          <w:rFonts w:hint="eastAsia"/>
          <w:color w:val="000000"/>
          <w:lang w:eastAsia="zh-CN"/>
        </w:rPr>
        <w:t>re</w:t>
      </w:r>
      <w:r w:rsidR="005B1E5D">
        <w:rPr>
          <w:color w:val="000000"/>
          <w:lang w:eastAsia="zh-CN"/>
        </w:rPr>
        <w:t>maining issues in RAN1</w:t>
      </w:r>
      <w:r>
        <w:rPr>
          <w:color w:val="000000"/>
          <w:lang w:eastAsia="zh-CN"/>
        </w:rPr>
        <w:t xml:space="preserve"> to support small data transmission in inactive state. Based on the discussion, our views are summarized as follows.</w:t>
      </w:r>
    </w:p>
    <w:p w14:paraId="320F3059" w14:textId="77777777" w:rsidR="001104CD" w:rsidRDefault="001104CD" w:rsidP="001104CD">
      <w:pPr>
        <w:spacing w:after="0"/>
        <w:rPr>
          <w:b/>
          <w:sz w:val="20"/>
          <w:szCs w:val="20"/>
          <w:lang w:eastAsia="zh-CN"/>
        </w:rPr>
      </w:pPr>
    </w:p>
    <w:bookmarkEnd w:id="1"/>
    <w:p w14:paraId="2E6DF1C6" w14:textId="77777777" w:rsidR="00412E23" w:rsidRPr="0038646F" w:rsidRDefault="00412E23" w:rsidP="00412E23">
      <w:pPr>
        <w:spacing w:after="0"/>
        <w:rPr>
          <w:b/>
          <w:sz w:val="21"/>
          <w:szCs w:val="21"/>
          <w:lang w:eastAsia="zh-CN"/>
        </w:rPr>
      </w:pPr>
      <w:r w:rsidRPr="0038646F">
        <w:rPr>
          <w:rFonts w:hint="eastAsia"/>
          <w:b/>
          <w:sz w:val="21"/>
          <w:szCs w:val="21"/>
          <w:lang w:eastAsia="zh-CN"/>
        </w:rPr>
        <w:t>Proposal</w:t>
      </w:r>
      <w:r w:rsidRPr="0038646F">
        <w:rPr>
          <w:b/>
          <w:sz w:val="21"/>
          <w:szCs w:val="21"/>
          <w:lang w:eastAsia="zh-CN"/>
        </w:rPr>
        <w:t xml:space="preserve"> 1: </w:t>
      </w:r>
      <w:r>
        <w:rPr>
          <w:rFonts w:hint="eastAsia"/>
          <w:b/>
          <w:sz w:val="21"/>
          <w:szCs w:val="21"/>
          <w:lang w:eastAsia="zh-CN"/>
        </w:rPr>
        <w:t>Support</w:t>
      </w:r>
      <w:r>
        <w:rPr>
          <w:b/>
          <w:sz w:val="21"/>
          <w:szCs w:val="21"/>
          <w:lang w:eastAsia="zh-CN"/>
        </w:rPr>
        <w:t xml:space="preserve"> 1</w:t>
      </w:r>
      <w:r>
        <w:rPr>
          <w:rFonts w:hint="eastAsia"/>
          <w:b/>
          <w:sz w:val="21"/>
          <w:szCs w:val="21"/>
          <w:lang w:eastAsia="zh-CN"/>
        </w:rPr>
        <w:t>-to-</w:t>
      </w:r>
      <w:r>
        <w:rPr>
          <w:b/>
          <w:sz w:val="21"/>
          <w:szCs w:val="21"/>
          <w:lang w:eastAsia="zh-CN"/>
        </w:rPr>
        <w:t>N mapping ratio between SSBs and POs</w:t>
      </w:r>
      <w:r w:rsidRPr="0038646F">
        <w:rPr>
          <w:b/>
          <w:sz w:val="21"/>
          <w:szCs w:val="21"/>
          <w:lang w:eastAsia="zh-CN"/>
        </w:rPr>
        <w:t>.</w:t>
      </w:r>
    </w:p>
    <w:p w14:paraId="4AE0FD1D" w14:textId="77777777" w:rsidR="00412E23" w:rsidRPr="0038646F" w:rsidRDefault="00412E23" w:rsidP="00412E23">
      <w:pPr>
        <w:spacing w:after="0"/>
        <w:rPr>
          <w:b/>
          <w:sz w:val="21"/>
          <w:szCs w:val="21"/>
          <w:lang w:eastAsia="zh-CN"/>
        </w:rPr>
      </w:pPr>
    </w:p>
    <w:p w14:paraId="5AEE908F" w14:textId="345B269D" w:rsidR="0038646F" w:rsidRDefault="00412E23" w:rsidP="00412E23">
      <w:pPr>
        <w:spacing w:after="100" w:afterAutospacing="1"/>
        <w:rPr>
          <w:b/>
          <w:sz w:val="21"/>
          <w:szCs w:val="21"/>
          <w:lang w:eastAsia="zh-CN"/>
        </w:rPr>
      </w:pPr>
      <w:r>
        <w:rPr>
          <w:b/>
          <w:sz w:val="21"/>
          <w:szCs w:val="21"/>
          <w:lang w:eastAsia="zh-CN"/>
        </w:rPr>
        <w:t>Proposal 2</w:t>
      </w:r>
      <w:r w:rsidRPr="0038646F">
        <w:rPr>
          <w:b/>
          <w:sz w:val="21"/>
          <w:szCs w:val="21"/>
          <w:lang w:eastAsia="zh-CN"/>
        </w:rPr>
        <w:t>: Support only 1-to-1 mapping ratio between the SSB and the DMRS resource in a definite PO.</w:t>
      </w:r>
    </w:p>
    <w:p w14:paraId="082EC2E5" w14:textId="77777777" w:rsidR="00412E23" w:rsidRPr="00446B9E" w:rsidRDefault="00412E23" w:rsidP="00880EDC">
      <w:pPr>
        <w:spacing w:after="100" w:afterAutospacing="1"/>
        <w:rPr>
          <w:b/>
          <w:sz w:val="21"/>
          <w:szCs w:val="21"/>
          <w:lang w:eastAsia="zh-CN"/>
        </w:rPr>
      </w:pPr>
      <w:r>
        <w:rPr>
          <w:b/>
          <w:sz w:val="21"/>
          <w:szCs w:val="21"/>
          <w:lang w:eastAsia="zh-CN"/>
        </w:rPr>
        <w:t>Proposal 3</w:t>
      </w:r>
      <w:r w:rsidRPr="00446B9E">
        <w:rPr>
          <w:b/>
          <w:sz w:val="21"/>
          <w:szCs w:val="21"/>
          <w:lang w:eastAsia="zh-CN"/>
        </w:rPr>
        <w:t>: For the PUSCH occasion validation for HD-FDD Redcap UEs, reuse the same rules as ROs discussed in AI</w:t>
      </w:r>
      <w:r>
        <w:rPr>
          <w:b/>
          <w:sz w:val="21"/>
          <w:szCs w:val="21"/>
          <w:lang w:eastAsia="zh-CN"/>
        </w:rPr>
        <w:t>.</w:t>
      </w:r>
      <w:r w:rsidRPr="00446B9E">
        <w:rPr>
          <w:b/>
          <w:sz w:val="21"/>
          <w:szCs w:val="21"/>
          <w:lang w:eastAsia="zh-CN"/>
        </w:rPr>
        <w:t xml:space="preserve">8.6.1.3. </w:t>
      </w:r>
    </w:p>
    <w:p w14:paraId="24FA00D9" w14:textId="77777777" w:rsidR="00412E23" w:rsidRDefault="00412E23" w:rsidP="00412E23">
      <w:pPr>
        <w:spacing w:after="100" w:afterAutospacing="1"/>
        <w:rPr>
          <w:b/>
          <w:sz w:val="21"/>
          <w:szCs w:val="21"/>
          <w:lang w:eastAsia="zh-CN"/>
        </w:rPr>
      </w:pPr>
      <w:r w:rsidRPr="00446B9E">
        <w:rPr>
          <w:rFonts w:hint="eastAsia"/>
          <w:b/>
          <w:sz w:val="21"/>
          <w:szCs w:val="21"/>
          <w:lang w:eastAsia="zh-CN"/>
        </w:rPr>
        <w:t>Proposal</w:t>
      </w:r>
      <w:r>
        <w:rPr>
          <w:b/>
          <w:sz w:val="21"/>
          <w:szCs w:val="21"/>
          <w:lang w:eastAsia="zh-CN"/>
        </w:rPr>
        <w:t xml:space="preserve"> 4</w:t>
      </w:r>
      <w:r w:rsidRPr="00446B9E">
        <w:rPr>
          <w:rFonts w:hint="eastAsia"/>
          <w:b/>
          <w:sz w:val="21"/>
          <w:szCs w:val="21"/>
          <w:lang w:eastAsia="zh-CN"/>
        </w:rPr>
        <w:t>：</w:t>
      </w:r>
      <w:r w:rsidRPr="00446B9E">
        <w:rPr>
          <w:rFonts w:hint="eastAsia"/>
          <w:b/>
          <w:sz w:val="21"/>
          <w:szCs w:val="21"/>
          <w:lang w:eastAsia="zh-CN"/>
        </w:rPr>
        <w:t>F</w:t>
      </w:r>
      <w:r w:rsidRPr="00446B9E">
        <w:rPr>
          <w:b/>
          <w:sz w:val="21"/>
          <w:szCs w:val="21"/>
          <w:lang w:eastAsia="zh-CN"/>
        </w:rPr>
        <w:t>or UEs with 2-step RACH feature, the CG-SDT POs are invalid if th</w:t>
      </w:r>
      <w:r>
        <w:rPr>
          <w:b/>
          <w:sz w:val="21"/>
          <w:szCs w:val="21"/>
          <w:lang w:eastAsia="zh-CN"/>
        </w:rPr>
        <w:t>ey are overlapping with msgA PUSCH resources</w:t>
      </w:r>
      <w:r w:rsidRPr="00446B9E">
        <w:rPr>
          <w:b/>
          <w:sz w:val="21"/>
          <w:szCs w:val="21"/>
          <w:lang w:eastAsia="zh-CN"/>
        </w:rPr>
        <w:t>.</w:t>
      </w:r>
    </w:p>
    <w:p w14:paraId="27545139" w14:textId="77777777" w:rsidR="00412E23" w:rsidRDefault="00412E23" w:rsidP="00880EDC">
      <w:pPr>
        <w:spacing w:after="100" w:afterAutospacing="1"/>
        <w:rPr>
          <w:b/>
          <w:sz w:val="21"/>
          <w:szCs w:val="21"/>
          <w:lang w:eastAsia="zh-CN"/>
        </w:rPr>
      </w:pPr>
      <w:r>
        <w:rPr>
          <w:b/>
          <w:sz w:val="21"/>
          <w:szCs w:val="21"/>
          <w:lang w:eastAsia="zh-CN"/>
        </w:rPr>
        <w:t>Proposal 5</w:t>
      </w:r>
      <w:r w:rsidRPr="00434D7F">
        <w:rPr>
          <w:rFonts w:hint="eastAsia"/>
          <w:b/>
          <w:sz w:val="21"/>
          <w:szCs w:val="21"/>
          <w:lang w:eastAsia="zh-CN"/>
        </w:rPr>
        <w:t>:</w:t>
      </w:r>
      <w:r w:rsidRPr="00434D7F">
        <w:rPr>
          <w:b/>
          <w:sz w:val="21"/>
          <w:szCs w:val="21"/>
          <w:lang w:eastAsia="zh-CN"/>
        </w:rPr>
        <w:t xml:space="preserve"> </w:t>
      </w:r>
      <w:r>
        <w:rPr>
          <w:b/>
          <w:sz w:val="21"/>
          <w:szCs w:val="21"/>
          <w:lang w:eastAsia="zh-CN"/>
        </w:rPr>
        <w:t>If SDT is supported for Redcap UEs with separate initial uplink BWP, RA-SDT resources must be configured on this separate BWP.</w:t>
      </w:r>
    </w:p>
    <w:p w14:paraId="2DBFE50B" w14:textId="77777777" w:rsidR="00412E23" w:rsidRDefault="00412E23" w:rsidP="00880EDC">
      <w:pPr>
        <w:spacing w:after="100" w:afterAutospacing="1"/>
        <w:rPr>
          <w:b/>
          <w:sz w:val="21"/>
          <w:szCs w:val="21"/>
          <w:lang w:eastAsia="zh-CN"/>
        </w:rPr>
      </w:pPr>
      <w:r>
        <w:rPr>
          <w:b/>
          <w:sz w:val="21"/>
          <w:szCs w:val="21"/>
          <w:lang w:eastAsia="zh-CN"/>
        </w:rPr>
        <w:t xml:space="preserve">Proposal 6: Inform RAN2 to consider the PRACH resources partitioning between SDT and non-SDT on the separate initial </w:t>
      </w:r>
      <w:r>
        <w:rPr>
          <w:rFonts w:hint="eastAsia"/>
          <w:b/>
          <w:sz w:val="21"/>
          <w:szCs w:val="21"/>
          <w:lang w:eastAsia="zh-CN"/>
        </w:rPr>
        <w:t>up</w:t>
      </w:r>
      <w:r>
        <w:rPr>
          <w:b/>
          <w:sz w:val="21"/>
          <w:szCs w:val="21"/>
          <w:lang w:eastAsia="zh-CN"/>
        </w:rPr>
        <w:t>link BWP for Redcap UEs.</w:t>
      </w:r>
    </w:p>
    <w:p w14:paraId="066ED14B" w14:textId="77777777" w:rsidR="00412E23" w:rsidRDefault="00412E23" w:rsidP="00880EDC">
      <w:pPr>
        <w:spacing w:after="100" w:afterAutospacing="1"/>
        <w:rPr>
          <w:b/>
          <w:sz w:val="21"/>
          <w:szCs w:val="21"/>
          <w:lang w:eastAsia="zh-CN"/>
        </w:rPr>
      </w:pPr>
      <w:r>
        <w:rPr>
          <w:rFonts w:hint="eastAsia"/>
          <w:b/>
          <w:sz w:val="21"/>
          <w:szCs w:val="21"/>
          <w:lang w:eastAsia="zh-CN"/>
        </w:rPr>
        <w:t>P</w:t>
      </w:r>
      <w:r>
        <w:rPr>
          <w:b/>
          <w:sz w:val="21"/>
          <w:szCs w:val="21"/>
          <w:lang w:eastAsia="zh-CN"/>
        </w:rPr>
        <w:t>roposal 7: consider whether to configure a separate CSS on a separate initial downlink BWP for Redcap UEs in TDD bands.</w:t>
      </w:r>
    </w:p>
    <w:p w14:paraId="2C8B36BD" w14:textId="00F2DC8A" w:rsidR="00BB2338" w:rsidRDefault="00880EDC" w:rsidP="00446B9E">
      <w:pPr>
        <w:spacing w:after="100" w:afterAutospacing="1"/>
        <w:rPr>
          <w:b/>
          <w:sz w:val="21"/>
          <w:szCs w:val="21"/>
          <w:lang w:eastAsia="zh-CN"/>
        </w:rPr>
      </w:pPr>
      <w:r>
        <w:rPr>
          <w:b/>
          <w:sz w:val="21"/>
          <w:szCs w:val="21"/>
          <w:lang w:eastAsia="zh-CN"/>
        </w:rPr>
        <w:t>Proposal 8</w:t>
      </w:r>
      <w:r w:rsidRPr="00124877">
        <w:rPr>
          <w:b/>
          <w:sz w:val="21"/>
          <w:szCs w:val="21"/>
          <w:lang w:eastAsia="zh-CN"/>
        </w:rPr>
        <w:t>: Don’t support to transmit the subsequent data of RA-SDT on the initial BWP for non-Redcap UEs when separate initial BWP is configured</w:t>
      </w:r>
      <w:r>
        <w:rPr>
          <w:b/>
          <w:sz w:val="21"/>
          <w:szCs w:val="21"/>
          <w:lang w:eastAsia="zh-CN"/>
        </w:rPr>
        <w:t xml:space="preserve"> for Redcap </w:t>
      </w:r>
      <w:r w:rsidRPr="00124877">
        <w:rPr>
          <w:b/>
          <w:sz w:val="21"/>
          <w:szCs w:val="21"/>
          <w:lang w:eastAsia="zh-CN"/>
        </w:rPr>
        <w:t>UEs</w:t>
      </w:r>
      <w:r>
        <w:rPr>
          <w:b/>
          <w:sz w:val="21"/>
          <w:szCs w:val="21"/>
          <w:lang w:eastAsia="zh-CN"/>
        </w:rPr>
        <w:t>.</w:t>
      </w:r>
    </w:p>
    <w:p w14:paraId="5552BD1D" w14:textId="12F42875" w:rsidR="00880EDC" w:rsidRPr="009F404A" w:rsidRDefault="00880EDC" w:rsidP="00880EDC">
      <w:pPr>
        <w:spacing w:after="100" w:afterAutospacing="1"/>
        <w:rPr>
          <w:b/>
          <w:sz w:val="21"/>
          <w:szCs w:val="21"/>
          <w:lang w:eastAsia="zh-CN"/>
        </w:rPr>
      </w:pPr>
      <w:r w:rsidRPr="009F404A">
        <w:rPr>
          <w:b/>
          <w:sz w:val="21"/>
          <w:szCs w:val="21"/>
          <w:lang w:eastAsia="zh-CN"/>
        </w:rPr>
        <w:t>Pro</w:t>
      </w:r>
      <w:r>
        <w:rPr>
          <w:b/>
          <w:sz w:val="21"/>
          <w:szCs w:val="21"/>
          <w:lang w:eastAsia="zh-CN"/>
        </w:rPr>
        <w:t>posal 9</w:t>
      </w:r>
      <w:r w:rsidRPr="009F404A">
        <w:rPr>
          <w:b/>
          <w:sz w:val="21"/>
          <w:szCs w:val="21"/>
          <w:lang w:eastAsia="zh-CN"/>
        </w:rPr>
        <w:t>: Support to configure CG-SDT resources on the separate initial UL BWP</w:t>
      </w:r>
      <w:r>
        <w:rPr>
          <w:b/>
          <w:sz w:val="21"/>
          <w:szCs w:val="21"/>
          <w:lang w:eastAsia="zh-CN"/>
        </w:rPr>
        <w:t xml:space="preserve"> for Redcap UEs</w:t>
      </w:r>
      <w:r w:rsidRPr="009F404A">
        <w:rPr>
          <w:b/>
          <w:sz w:val="21"/>
          <w:szCs w:val="21"/>
          <w:lang w:eastAsia="zh-CN"/>
        </w:rPr>
        <w:t>.</w:t>
      </w:r>
    </w:p>
    <w:p w14:paraId="622DF154" w14:textId="77777777" w:rsidR="00880EDC" w:rsidRDefault="00880EDC" w:rsidP="00880EDC">
      <w:pPr>
        <w:spacing w:after="100" w:afterAutospacing="1"/>
        <w:rPr>
          <w:b/>
          <w:sz w:val="21"/>
          <w:szCs w:val="21"/>
          <w:lang w:eastAsia="zh-CN"/>
        </w:rPr>
      </w:pPr>
      <w:r>
        <w:rPr>
          <w:rFonts w:hint="eastAsia"/>
          <w:b/>
          <w:sz w:val="21"/>
          <w:szCs w:val="21"/>
          <w:lang w:eastAsia="zh-CN"/>
        </w:rPr>
        <w:t>P</w:t>
      </w:r>
      <w:r>
        <w:rPr>
          <w:b/>
          <w:sz w:val="21"/>
          <w:szCs w:val="21"/>
          <w:lang w:eastAsia="zh-CN"/>
        </w:rPr>
        <w:t>roposal 10: Support to configure CG-SDT resources on either the separate initial BWP or the non-Redcap UE’s initial BWP in the case of both of them no larger than Redcap UE’s bandwidth.</w:t>
      </w:r>
    </w:p>
    <w:p w14:paraId="2AED4FE3" w14:textId="77777777" w:rsidR="00880EDC" w:rsidRDefault="00880EDC" w:rsidP="00880EDC">
      <w:pPr>
        <w:spacing w:after="0"/>
        <w:rPr>
          <w:b/>
          <w:sz w:val="21"/>
          <w:szCs w:val="21"/>
          <w:lang w:eastAsia="zh-CN"/>
        </w:rPr>
      </w:pPr>
      <w:r w:rsidRPr="008F1909">
        <w:rPr>
          <w:rFonts w:hint="eastAsia"/>
          <w:b/>
          <w:sz w:val="21"/>
          <w:szCs w:val="21"/>
          <w:lang w:eastAsia="zh-CN"/>
        </w:rPr>
        <w:t>Proposal</w:t>
      </w:r>
      <w:r>
        <w:rPr>
          <w:b/>
          <w:sz w:val="21"/>
          <w:szCs w:val="21"/>
          <w:lang w:eastAsia="zh-CN"/>
        </w:rPr>
        <w:t xml:space="preserve"> 11</w:t>
      </w:r>
      <w:r>
        <w:rPr>
          <w:rFonts w:hint="eastAsia"/>
          <w:b/>
          <w:sz w:val="21"/>
          <w:szCs w:val="21"/>
          <w:lang w:eastAsia="zh-CN"/>
        </w:rPr>
        <w:t>:</w:t>
      </w:r>
      <w:r w:rsidRPr="008F1909">
        <w:rPr>
          <w:rFonts w:hint="eastAsia"/>
          <w:b/>
          <w:sz w:val="21"/>
          <w:szCs w:val="21"/>
          <w:lang w:eastAsia="zh-CN"/>
        </w:rPr>
        <w:t xml:space="preserve"> Support</w:t>
      </w:r>
      <w:r>
        <w:rPr>
          <w:b/>
          <w:sz w:val="21"/>
          <w:szCs w:val="21"/>
          <w:lang w:eastAsia="zh-CN"/>
        </w:rPr>
        <w:t xml:space="preserve"> repetition of CG-</w:t>
      </w:r>
      <w:r w:rsidRPr="008F1909">
        <w:rPr>
          <w:b/>
          <w:sz w:val="21"/>
          <w:szCs w:val="21"/>
          <w:lang w:eastAsia="zh-CN"/>
        </w:rPr>
        <w:t>SDT.</w:t>
      </w:r>
    </w:p>
    <w:p w14:paraId="6D1E8730" w14:textId="77777777" w:rsidR="00880EDC" w:rsidRPr="00A84995" w:rsidRDefault="00880EDC" w:rsidP="00880EDC">
      <w:pPr>
        <w:pStyle w:val="afff3"/>
        <w:numPr>
          <w:ilvl w:val="0"/>
          <w:numId w:val="35"/>
        </w:numPr>
        <w:spacing w:after="100" w:afterAutospacing="1"/>
        <w:ind w:firstLineChars="0"/>
        <w:rPr>
          <w:b/>
          <w:sz w:val="21"/>
          <w:szCs w:val="21"/>
          <w:lang w:eastAsia="zh-CN"/>
        </w:rPr>
      </w:pPr>
      <w:r>
        <w:rPr>
          <w:b/>
          <w:sz w:val="21"/>
          <w:szCs w:val="21"/>
          <w:lang w:eastAsia="zh-CN"/>
        </w:rPr>
        <w:t>Only the TO of the first repetition is associated with the SSB.</w:t>
      </w:r>
    </w:p>
    <w:p w14:paraId="00035D33" w14:textId="77777777" w:rsidR="00880EDC" w:rsidRPr="00880EDC" w:rsidRDefault="00880EDC" w:rsidP="00446B9E">
      <w:pPr>
        <w:spacing w:after="100" w:afterAutospacing="1"/>
        <w:rPr>
          <w:b/>
          <w:sz w:val="21"/>
          <w:szCs w:val="21"/>
          <w:lang w:eastAsia="zh-CN"/>
        </w:rPr>
      </w:pPr>
    </w:p>
    <w:p w14:paraId="03B75BCA" w14:textId="1CBCCED1" w:rsidR="00BB2338" w:rsidRPr="00446B9E" w:rsidRDefault="00BB2338" w:rsidP="00BB2338">
      <w:pPr>
        <w:pStyle w:val="1"/>
        <w:numPr>
          <w:ilvl w:val="0"/>
          <w:numId w:val="0"/>
        </w:numPr>
        <w:ind w:left="432"/>
        <w:rPr>
          <w:lang w:eastAsia="zh-CN"/>
        </w:rPr>
      </w:pPr>
      <w:r>
        <w:rPr>
          <w:rFonts w:hint="eastAsia"/>
          <w:lang w:eastAsia="zh-CN"/>
        </w:rPr>
        <w:t>R</w:t>
      </w:r>
      <w:r>
        <w:rPr>
          <w:lang w:eastAsia="zh-CN"/>
        </w:rPr>
        <w:t>eferences</w:t>
      </w:r>
    </w:p>
    <w:p w14:paraId="032D47FB" w14:textId="2E725839" w:rsidR="00BB2338" w:rsidRPr="00F20511" w:rsidRDefault="007E0AB9" w:rsidP="007B1CB0">
      <w:pPr>
        <w:widowControl w:val="0"/>
        <w:numPr>
          <w:ilvl w:val="0"/>
          <w:numId w:val="34"/>
        </w:numPr>
        <w:autoSpaceDE/>
        <w:adjustRightInd/>
        <w:snapToGrid/>
        <w:rPr>
          <w:lang w:eastAsia="zh-CN"/>
        </w:rPr>
      </w:pPr>
      <w:bookmarkStart w:id="2" w:name="_Ref60045850"/>
      <w:r w:rsidRPr="007E0AB9">
        <w:t>R2-2201828</w:t>
      </w:r>
      <w:r w:rsidR="00BB2338" w:rsidRPr="00F20511">
        <w:rPr>
          <w:lang w:eastAsia="zh-CN"/>
        </w:rPr>
        <w:t>, “</w:t>
      </w:r>
      <w:r w:rsidRPr="007E0AB9">
        <w:rPr>
          <w:lang w:eastAsia="zh-CN"/>
        </w:rPr>
        <w:t>Reply LS on the L1 aspects of small data transmission</w:t>
      </w:r>
      <w:r w:rsidR="00BB2338" w:rsidRPr="00F20511">
        <w:rPr>
          <w:lang w:eastAsia="zh-CN"/>
        </w:rPr>
        <w:t xml:space="preserve">”, </w:t>
      </w:r>
      <w:bookmarkEnd w:id="2"/>
      <w:r w:rsidR="00BB2338" w:rsidRPr="00F20511">
        <w:rPr>
          <w:lang w:eastAsia="zh-CN"/>
        </w:rPr>
        <w:t xml:space="preserve">3GPP TSG-RAN WG2 Meeting #116bis-e </w:t>
      </w:r>
      <w:r w:rsidR="00BB2338" w:rsidRPr="00F20511">
        <w:t>Electronic Meeting, Jan 17</w:t>
      </w:r>
      <w:r w:rsidR="00BB2338" w:rsidRPr="00F20511">
        <w:rPr>
          <w:vertAlign w:val="superscript"/>
        </w:rPr>
        <w:t>th</w:t>
      </w:r>
      <w:r>
        <w:t xml:space="preserve"> - 26</w:t>
      </w:r>
      <w:r w:rsidR="00BB2338" w:rsidRPr="00F20511">
        <w:rPr>
          <w:vertAlign w:val="superscript"/>
        </w:rPr>
        <w:t>th</w:t>
      </w:r>
      <w:r w:rsidR="00BB2338" w:rsidRPr="00F20511">
        <w:t>, 2022</w:t>
      </w:r>
    </w:p>
    <w:p w14:paraId="7CA82DB6" w14:textId="77777777" w:rsidR="0038646F" w:rsidRPr="00BB2338" w:rsidRDefault="0038646F" w:rsidP="0038646F">
      <w:pPr>
        <w:spacing w:after="0"/>
        <w:rPr>
          <w:b/>
          <w:sz w:val="20"/>
          <w:szCs w:val="20"/>
          <w:lang w:eastAsia="zh-CN"/>
        </w:rPr>
      </w:pPr>
    </w:p>
    <w:p w14:paraId="40A3DFDD" w14:textId="77777777" w:rsidR="0038646F" w:rsidRPr="0038646F" w:rsidRDefault="0038646F" w:rsidP="001104CD">
      <w:pPr>
        <w:spacing w:beforeLines="50" w:before="120" w:after="100" w:afterAutospacing="1"/>
        <w:rPr>
          <w:b/>
          <w:sz w:val="20"/>
          <w:szCs w:val="20"/>
          <w:lang w:eastAsia="zh-CN"/>
        </w:rPr>
      </w:pPr>
    </w:p>
    <w:sectPr w:rsidR="0038646F" w:rsidRPr="0038646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2A686" w14:textId="77777777" w:rsidR="001113F6" w:rsidRDefault="001113F6" w:rsidP="00921B36">
      <w:pPr>
        <w:spacing w:after="0"/>
      </w:pPr>
      <w:r>
        <w:separator/>
      </w:r>
    </w:p>
  </w:endnote>
  <w:endnote w:type="continuationSeparator" w:id="0">
    <w:p w14:paraId="4ECDF390" w14:textId="77777777" w:rsidR="001113F6" w:rsidRDefault="001113F6"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D2EC7" w14:textId="77777777" w:rsidR="001113F6" w:rsidRDefault="001113F6" w:rsidP="00921B36">
      <w:pPr>
        <w:spacing w:after="0"/>
      </w:pPr>
      <w:r>
        <w:separator/>
      </w:r>
    </w:p>
  </w:footnote>
  <w:footnote w:type="continuationSeparator" w:id="0">
    <w:p w14:paraId="12C2B6B9" w14:textId="77777777" w:rsidR="001113F6" w:rsidRDefault="001113F6"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D813E46"/>
    <w:multiLevelType w:val="multilevel"/>
    <w:tmpl w:val="0D813E46"/>
    <w:lvl w:ilvl="0">
      <w:start w:val="1"/>
      <w:numFmt w:val="bullet"/>
      <w:lvlText w:val=""/>
      <w:lvlJc w:val="left"/>
      <w:pPr>
        <w:tabs>
          <w:tab w:val="left" w:pos="720"/>
        </w:tabs>
        <w:ind w:left="720" w:hanging="360"/>
      </w:pPr>
      <w:rPr>
        <w:rFonts w:ascii="Symbol" w:hAnsi="Symbol" w:hint="default"/>
        <w:sz w:val="20"/>
      </w:rPr>
    </w:lvl>
    <w:lvl w:ilvl="1">
      <w:start w:val="2"/>
      <w:numFmt w:val="bullet"/>
      <w:lvlText w:val="-"/>
      <w:lvlJc w:val="left"/>
      <w:pPr>
        <w:tabs>
          <w:tab w:val="left" w:pos="1440"/>
        </w:tabs>
        <w:ind w:left="1440" w:hanging="360"/>
      </w:pPr>
      <w:rPr>
        <w:rFonts w:ascii="Times New Roman" w:eastAsia="微软雅黑" w:hAnsi="Times New Roman"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7D56A59"/>
    <w:multiLevelType w:val="multilevel"/>
    <w:tmpl w:val="17D56A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76826F9"/>
    <w:multiLevelType w:val="hybridMultilevel"/>
    <w:tmpl w:val="8F68EB84"/>
    <w:lvl w:ilvl="0" w:tplc="D7BA744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0341279"/>
    <w:multiLevelType w:val="hybridMultilevel"/>
    <w:tmpl w:val="AE50E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8D350F9"/>
    <w:multiLevelType w:val="hybridMultilevel"/>
    <w:tmpl w:val="422CF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28"/>
  </w:num>
  <w:num w:numId="3">
    <w:abstractNumId w:val="0"/>
  </w:num>
  <w:num w:numId="4">
    <w:abstractNumId w:val="13"/>
  </w:num>
  <w:num w:numId="5">
    <w:abstractNumId w:val="33"/>
  </w:num>
  <w:num w:numId="6">
    <w:abstractNumId w:val="30"/>
  </w:num>
  <w:num w:numId="7">
    <w:abstractNumId w:val="15"/>
  </w:num>
  <w:num w:numId="8">
    <w:abstractNumId w:val="31"/>
  </w:num>
  <w:num w:numId="9">
    <w:abstractNumId w:val="4"/>
  </w:num>
  <w:num w:numId="10">
    <w:abstractNumId w:val="16"/>
  </w:num>
  <w:num w:numId="11">
    <w:abstractNumId w:val="20"/>
  </w:num>
  <w:num w:numId="12">
    <w:abstractNumId w:val="34"/>
  </w:num>
  <w:num w:numId="13">
    <w:abstractNumId w:val="21"/>
  </w:num>
  <w:num w:numId="14">
    <w:abstractNumId w:val="32"/>
  </w:num>
  <w:num w:numId="15">
    <w:abstractNumId w:val="14"/>
  </w:num>
  <w:num w:numId="16">
    <w:abstractNumId w:val="27"/>
  </w:num>
  <w:num w:numId="17">
    <w:abstractNumId w:val="18"/>
  </w:num>
  <w:num w:numId="18">
    <w:abstractNumId w:val="9"/>
  </w:num>
  <w:num w:numId="19">
    <w:abstractNumId w:val="1"/>
  </w:num>
  <w:num w:numId="20">
    <w:abstractNumId w:val="3"/>
  </w:num>
  <w:num w:numId="21">
    <w:abstractNumId w:val="23"/>
  </w:num>
  <w:num w:numId="22">
    <w:abstractNumId w:val="24"/>
  </w:num>
  <w:num w:numId="23">
    <w:abstractNumId w:val="10"/>
  </w:num>
  <w:num w:numId="24">
    <w:abstractNumId w:val="12"/>
  </w:num>
  <w:num w:numId="25">
    <w:abstractNumId w:val="11"/>
  </w:num>
  <w:num w:numId="26">
    <w:abstractNumId w:val="8"/>
  </w:num>
  <w:num w:numId="27">
    <w:abstractNumId w:val="29"/>
  </w:num>
  <w:num w:numId="28">
    <w:abstractNumId w:val="2"/>
  </w:num>
  <w:num w:numId="29">
    <w:abstractNumId w:val="26"/>
  </w:num>
  <w:num w:numId="30">
    <w:abstractNumId w:val="22"/>
  </w:num>
  <w:num w:numId="31">
    <w:abstractNumId w:val="5"/>
  </w:num>
  <w:num w:numId="32">
    <w:abstractNumId w:val="6"/>
  </w:num>
  <w:num w:numId="33">
    <w:abstractNumId w:val="1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2D7"/>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2A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10"/>
    <w:rsid w:val="000419E8"/>
    <w:rsid w:val="00041AD2"/>
    <w:rsid w:val="00041BF2"/>
    <w:rsid w:val="00041C57"/>
    <w:rsid w:val="00042408"/>
    <w:rsid w:val="0004261C"/>
    <w:rsid w:val="0004288D"/>
    <w:rsid w:val="000430A5"/>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6"/>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078"/>
    <w:rsid w:val="00066579"/>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37"/>
    <w:rsid w:val="00097F7E"/>
    <w:rsid w:val="000A0237"/>
    <w:rsid w:val="000A08C7"/>
    <w:rsid w:val="000A0A60"/>
    <w:rsid w:val="000A0DF8"/>
    <w:rsid w:val="000A0E38"/>
    <w:rsid w:val="000A0F14"/>
    <w:rsid w:val="000A0FA8"/>
    <w:rsid w:val="000A12AF"/>
    <w:rsid w:val="000A1322"/>
    <w:rsid w:val="000A1441"/>
    <w:rsid w:val="000A162E"/>
    <w:rsid w:val="000A1797"/>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41E"/>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ABE"/>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92D"/>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3F6"/>
    <w:rsid w:val="00111444"/>
    <w:rsid w:val="0011146D"/>
    <w:rsid w:val="00111523"/>
    <w:rsid w:val="00111723"/>
    <w:rsid w:val="0011175B"/>
    <w:rsid w:val="0011195F"/>
    <w:rsid w:val="00111992"/>
    <w:rsid w:val="0011202E"/>
    <w:rsid w:val="001129B5"/>
    <w:rsid w:val="00112B0A"/>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87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280C"/>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585"/>
    <w:rsid w:val="00136593"/>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1C46"/>
    <w:rsid w:val="00141D16"/>
    <w:rsid w:val="00142058"/>
    <w:rsid w:val="001420E4"/>
    <w:rsid w:val="0014225B"/>
    <w:rsid w:val="0014244E"/>
    <w:rsid w:val="001425F1"/>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A84"/>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1D4"/>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4A2"/>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0A"/>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62C"/>
    <w:rsid w:val="001C0F07"/>
    <w:rsid w:val="001C1311"/>
    <w:rsid w:val="001C1FCF"/>
    <w:rsid w:val="001C2378"/>
    <w:rsid w:val="001C24D2"/>
    <w:rsid w:val="001C2C9C"/>
    <w:rsid w:val="001C2F4A"/>
    <w:rsid w:val="001C2F53"/>
    <w:rsid w:val="001C37BA"/>
    <w:rsid w:val="001C38A2"/>
    <w:rsid w:val="001C3985"/>
    <w:rsid w:val="001C3AC7"/>
    <w:rsid w:val="001C3B8A"/>
    <w:rsid w:val="001C3BB9"/>
    <w:rsid w:val="001C3C99"/>
    <w:rsid w:val="001C3DA3"/>
    <w:rsid w:val="001C3EE9"/>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C30"/>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B0"/>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195"/>
    <w:rsid w:val="002111C5"/>
    <w:rsid w:val="00211726"/>
    <w:rsid w:val="00211845"/>
    <w:rsid w:val="002119AC"/>
    <w:rsid w:val="002119D1"/>
    <w:rsid w:val="002128DA"/>
    <w:rsid w:val="00212923"/>
    <w:rsid w:val="00212CB6"/>
    <w:rsid w:val="00212E37"/>
    <w:rsid w:val="00212EBC"/>
    <w:rsid w:val="0021304F"/>
    <w:rsid w:val="002134EB"/>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779"/>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8BE"/>
    <w:rsid w:val="002419AF"/>
    <w:rsid w:val="00241B06"/>
    <w:rsid w:val="00241BDC"/>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78D"/>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6154"/>
    <w:rsid w:val="0025662A"/>
    <w:rsid w:val="002567B5"/>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4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EB5"/>
    <w:rsid w:val="00281F52"/>
    <w:rsid w:val="002820E0"/>
    <w:rsid w:val="00282378"/>
    <w:rsid w:val="002823AF"/>
    <w:rsid w:val="00282426"/>
    <w:rsid w:val="00282463"/>
    <w:rsid w:val="00282554"/>
    <w:rsid w:val="00282772"/>
    <w:rsid w:val="0028287A"/>
    <w:rsid w:val="00282A55"/>
    <w:rsid w:val="00282D57"/>
    <w:rsid w:val="0028390E"/>
    <w:rsid w:val="00284824"/>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647"/>
    <w:rsid w:val="00290B3D"/>
    <w:rsid w:val="00290D06"/>
    <w:rsid w:val="00291385"/>
    <w:rsid w:val="00291410"/>
    <w:rsid w:val="00291422"/>
    <w:rsid w:val="00291AB3"/>
    <w:rsid w:val="00291C45"/>
    <w:rsid w:val="00291F0D"/>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65C"/>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4F58"/>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B19"/>
    <w:rsid w:val="002E1C9E"/>
    <w:rsid w:val="002E1DBE"/>
    <w:rsid w:val="002E1E0B"/>
    <w:rsid w:val="002E257B"/>
    <w:rsid w:val="002E2C82"/>
    <w:rsid w:val="002E2D7D"/>
    <w:rsid w:val="002E3388"/>
    <w:rsid w:val="002E34E2"/>
    <w:rsid w:val="002E3633"/>
    <w:rsid w:val="002E3C65"/>
    <w:rsid w:val="002E3F5B"/>
    <w:rsid w:val="002E4362"/>
    <w:rsid w:val="002E44FF"/>
    <w:rsid w:val="002E4686"/>
    <w:rsid w:val="002E474F"/>
    <w:rsid w:val="002E4AD1"/>
    <w:rsid w:val="002E51B2"/>
    <w:rsid w:val="002E5325"/>
    <w:rsid w:val="002E53FE"/>
    <w:rsid w:val="002E5456"/>
    <w:rsid w:val="002E57C5"/>
    <w:rsid w:val="002E5AEF"/>
    <w:rsid w:val="002E5BB1"/>
    <w:rsid w:val="002E6343"/>
    <w:rsid w:val="002E63D9"/>
    <w:rsid w:val="002E640E"/>
    <w:rsid w:val="002E6B89"/>
    <w:rsid w:val="002E6D66"/>
    <w:rsid w:val="002E6E42"/>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17"/>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C4B"/>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50"/>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D0A"/>
    <w:rsid w:val="00336ED8"/>
    <w:rsid w:val="00337315"/>
    <w:rsid w:val="003376F7"/>
    <w:rsid w:val="003378DD"/>
    <w:rsid w:val="00337955"/>
    <w:rsid w:val="00337E01"/>
    <w:rsid w:val="00337F85"/>
    <w:rsid w:val="00340681"/>
    <w:rsid w:val="00340AC3"/>
    <w:rsid w:val="00341712"/>
    <w:rsid w:val="00341C5B"/>
    <w:rsid w:val="0034226D"/>
    <w:rsid w:val="0034227F"/>
    <w:rsid w:val="003426C6"/>
    <w:rsid w:val="00342972"/>
    <w:rsid w:val="00342BA7"/>
    <w:rsid w:val="00342C56"/>
    <w:rsid w:val="00342FDD"/>
    <w:rsid w:val="003435F1"/>
    <w:rsid w:val="00344170"/>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C94"/>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DD5"/>
    <w:rsid w:val="003642B2"/>
    <w:rsid w:val="003645F8"/>
    <w:rsid w:val="0036487C"/>
    <w:rsid w:val="00364B4A"/>
    <w:rsid w:val="00364C4D"/>
    <w:rsid w:val="00364FC3"/>
    <w:rsid w:val="00365411"/>
    <w:rsid w:val="0036556D"/>
    <w:rsid w:val="00365793"/>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D57"/>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2F1"/>
    <w:rsid w:val="0037643C"/>
    <w:rsid w:val="003764BF"/>
    <w:rsid w:val="0037665D"/>
    <w:rsid w:val="003766FC"/>
    <w:rsid w:val="00376CE6"/>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6A2"/>
    <w:rsid w:val="00383A80"/>
    <w:rsid w:val="00383A82"/>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46F"/>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C3A"/>
    <w:rsid w:val="00396F0D"/>
    <w:rsid w:val="00397C1D"/>
    <w:rsid w:val="00397D9E"/>
    <w:rsid w:val="00397FC3"/>
    <w:rsid w:val="003A05BC"/>
    <w:rsid w:val="003A08EA"/>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A48"/>
    <w:rsid w:val="003A4E43"/>
    <w:rsid w:val="003A5BD3"/>
    <w:rsid w:val="003A63D7"/>
    <w:rsid w:val="003A6481"/>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029"/>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6E22"/>
    <w:rsid w:val="003B71B5"/>
    <w:rsid w:val="003B74D0"/>
    <w:rsid w:val="003B7B9D"/>
    <w:rsid w:val="003B7D7E"/>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4A7"/>
    <w:rsid w:val="003C25AD"/>
    <w:rsid w:val="003C26D0"/>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7FE"/>
    <w:rsid w:val="003C7878"/>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5D6E"/>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C97"/>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2E23"/>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1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D7F"/>
    <w:rsid w:val="00434EDB"/>
    <w:rsid w:val="00435105"/>
    <w:rsid w:val="00435274"/>
    <w:rsid w:val="004352AD"/>
    <w:rsid w:val="0043545D"/>
    <w:rsid w:val="004354EB"/>
    <w:rsid w:val="00435AC5"/>
    <w:rsid w:val="00435B83"/>
    <w:rsid w:val="00435EAD"/>
    <w:rsid w:val="00435EE0"/>
    <w:rsid w:val="00435FE2"/>
    <w:rsid w:val="0043600A"/>
    <w:rsid w:val="004360C5"/>
    <w:rsid w:val="00436344"/>
    <w:rsid w:val="004363FA"/>
    <w:rsid w:val="00436438"/>
    <w:rsid w:val="004365E8"/>
    <w:rsid w:val="00436809"/>
    <w:rsid w:val="00436A59"/>
    <w:rsid w:val="00436DD0"/>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E0D"/>
    <w:rsid w:val="00442F23"/>
    <w:rsid w:val="004430B9"/>
    <w:rsid w:val="004431D6"/>
    <w:rsid w:val="0044323C"/>
    <w:rsid w:val="004432A6"/>
    <w:rsid w:val="004433F0"/>
    <w:rsid w:val="00443FF7"/>
    <w:rsid w:val="004447AB"/>
    <w:rsid w:val="00444BA7"/>
    <w:rsid w:val="00445322"/>
    <w:rsid w:val="00445462"/>
    <w:rsid w:val="004459D2"/>
    <w:rsid w:val="00445F71"/>
    <w:rsid w:val="004461D9"/>
    <w:rsid w:val="004465D7"/>
    <w:rsid w:val="00446AC6"/>
    <w:rsid w:val="00446B9E"/>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597"/>
    <w:rsid w:val="00451768"/>
    <w:rsid w:val="00451C7E"/>
    <w:rsid w:val="004520A3"/>
    <w:rsid w:val="004522AA"/>
    <w:rsid w:val="0045261E"/>
    <w:rsid w:val="004529E1"/>
    <w:rsid w:val="00452B4D"/>
    <w:rsid w:val="00452BCA"/>
    <w:rsid w:val="00452C1D"/>
    <w:rsid w:val="00452E48"/>
    <w:rsid w:val="004531A7"/>
    <w:rsid w:val="004537E0"/>
    <w:rsid w:val="0045381B"/>
    <w:rsid w:val="00453A99"/>
    <w:rsid w:val="00453BB6"/>
    <w:rsid w:val="00453CAA"/>
    <w:rsid w:val="00453FD1"/>
    <w:rsid w:val="00454197"/>
    <w:rsid w:val="0045459B"/>
    <w:rsid w:val="004546E9"/>
    <w:rsid w:val="00454926"/>
    <w:rsid w:val="00454FFE"/>
    <w:rsid w:val="00455113"/>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DD7"/>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AFB"/>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E35"/>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669"/>
    <w:rsid w:val="004A2B05"/>
    <w:rsid w:val="004A2E1B"/>
    <w:rsid w:val="004A2F9D"/>
    <w:rsid w:val="004A3045"/>
    <w:rsid w:val="004A31C9"/>
    <w:rsid w:val="004A328A"/>
    <w:rsid w:val="004A36EB"/>
    <w:rsid w:val="004A3BF1"/>
    <w:rsid w:val="004A3C24"/>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36"/>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2F4F"/>
    <w:rsid w:val="004B3BA9"/>
    <w:rsid w:val="004B4037"/>
    <w:rsid w:val="004B407B"/>
    <w:rsid w:val="004B41B1"/>
    <w:rsid w:val="004B49E6"/>
    <w:rsid w:val="004B4D69"/>
    <w:rsid w:val="004B54AF"/>
    <w:rsid w:val="004B5F77"/>
    <w:rsid w:val="004B5FC7"/>
    <w:rsid w:val="004B628C"/>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C7DF9"/>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B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E38"/>
    <w:rsid w:val="004E4060"/>
    <w:rsid w:val="004E409A"/>
    <w:rsid w:val="004E447F"/>
    <w:rsid w:val="004E4575"/>
    <w:rsid w:val="004E49DB"/>
    <w:rsid w:val="004E4B93"/>
    <w:rsid w:val="004E5A8E"/>
    <w:rsid w:val="004E5C69"/>
    <w:rsid w:val="004E632E"/>
    <w:rsid w:val="004E6459"/>
    <w:rsid w:val="004E651F"/>
    <w:rsid w:val="004E6D71"/>
    <w:rsid w:val="004E7173"/>
    <w:rsid w:val="004E738C"/>
    <w:rsid w:val="004E7999"/>
    <w:rsid w:val="004E7D63"/>
    <w:rsid w:val="004E7E74"/>
    <w:rsid w:val="004E7EAC"/>
    <w:rsid w:val="004E7EE5"/>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A8C"/>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7F6"/>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2F5A"/>
    <w:rsid w:val="00522FC0"/>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2B7"/>
    <w:rsid w:val="0053036C"/>
    <w:rsid w:val="00530642"/>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0F"/>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4BAB"/>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97F29"/>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0F"/>
    <w:rsid w:val="005A588C"/>
    <w:rsid w:val="005A60F4"/>
    <w:rsid w:val="005A6445"/>
    <w:rsid w:val="005A65FC"/>
    <w:rsid w:val="005A68E8"/>
    <w:rsid w:val="005A71C1"/>
    <w:rsid w:val="005A771F"/>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1E5D"/>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A9"/>
    <w:rsid w:val="005C68B2"/>
    <w:rsid w:val="005C6B18"/>
    <w:rsid w:val="005C70FC"/>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1B0"/>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885"/>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925"/>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C0F"/>
    <w:rsid w:val="005F4DD6"/>
    <w:rsid w:val="005F4F84"/>
    <w:rsid w:val="005F50D8"/>
    <w:rsid w:val="005F52D0"/>
    <w:rsid w:val="005F53A1"/>
    <w:rsid w:val="005F55A4"/>
    <w:rsid w:val="005F55E7"/>
    <w:rsid w:val="005F57F1"/>
    <w:rsid w:val="005F5AE2"/>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7F8"/>
    <w:rsid w:val="00610982"/>
    <w:rsid w:val="00610A69"/>
    <w:rsid w:val="00610DC1"/>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B0"/>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E0"/>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742"/>
    <w:rsid w:val="006569D5"/>
    <w:rsid w:val="006570C9"/>
    <w:rsid w:val="006571F6"/>
    <w:rsid w:val="0065775C"/>
    <w:rsid w:val="006608AB"/>
    <w:rsid w:val="006608F8"/>
    <w:rsid w:val="00660A86"/>
    <w:rsid w:val="00660DA9"/>
    <w:rsid w:val="00660FF3"/>
    <w:rsid w:val="0066119A"/>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3C8"/>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5EB4"/>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4AA4"/>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B3B"/>
    <w:rsid w:val="006A3E2B"/>
    <w:rsid w:val="006A41AA"/>
    <w:rsid w:val="006A42A1"/>
    <w:rsid w:val="006A4654"/>
    <w:rsid w:val="006A4963"/>
    <w:rsid w:val="006A4B01"/>
    <w:rsid w:val="006A50B0"/>
    <w:rsid w:val="006A5376"/>
    <w:rsid w:val="006A5403"/>
    <w:rsid w:val="006A59B2"/>
    <w:rsid w:val="006A5AFB"/>
    <w:rsid w:val="006A5F57"/>
    <w:rsid w:val="006A6648"/>
    <w:rsid w:val="006A6B90"/>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9DC"/>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50B"/>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030"/>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E7F99"/>
    <w:rsid w:val="006F01CE"/>
    <w:rsid w:val="006F0593"/>
    <w:rsid w:val="006F05EF"/>
    <w:rsid w:val="006F06C8"/>
    <w:rsid w:val="006F0D33"/>
    <w:rsid w:val="006F0F1B"/>
    <w:rsid w:val="006F1064"/>
    <w:rsid w:val="006F1197"/>
    <w:rsid w:val="006F1437"/>
    <w:rsid w:val="006F1495"/>
    <w:rsid w:val="006F1550"/>
    <w:rsid w:val="006F15E2"/>
    <w:rsid w:val="006F1842"/>
    <w:rsid w:val="006F18DD"/>
    <w:rsid w:val="006F1C65"/>
    <w:rsid w:val="006F1D80"/>
    <w:rsid w:val="006F1EB7"/>
    <w:rsid w:val="006F2556"/>
    <w:rsid w:val="006F266F"/>
    <w:rsid w:val="006F27CC"/>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C65"/>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691"/>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B8C"/>
    <w:rsid w:val="00727CBD"/>
    <w:rsid w:val="00727E6B"/>
    <w:rsid w:val="00730321"/>
    <w:rsid w:val="007303DF"/>
    <w:rsid w:val="007304FD"/>
    <w:rsid w:val="007308DA"/>
    <w:rsid w:val="007308DB"/>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2CE0"/>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051"/>
    <w:rsid w:val="0075020E"/>
    <w:rsid w:val="0075053D"/>
    <w:rsid w:val="007506D0"/>
    <w:rsid w:val="007509A6"/>
    <w:rsid w:val="00751091"/>
    <w:rsid w:val="00751B6D"/>
    <w:rsid w:val="00751B83"/>
    <w:rsid w:val="00751C33"/>
    <w:rsid w:val="00751CB7"/>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0C95"/>
    <w:rsid w:val="0076112C"/>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64"/>
    <w:rsid w:val="00771021"/>
    <w:rsid w:val="0077175C"/>
    <w:rsid w:val="0077177E"/>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81A"/>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20"/>
    <w:rsid w:val="007811DC"/>
    <w:rsid w:val="0078199D"/>
    <w:rsid w:val="007819F1"/>
    <w:rsid w:val="007820FA"/>
    <w:rsid w:val="0078237B"/>
    <w:rsid w:val="00782644"/>
    <w:rsid w:val="0078270C"/>
    <w:rsid w:val="00782789"/>
    <w:rsid w:val="0078285F"/>
    <w:rsid w:val="007829A0"/>
    <w:rsid w:val="00782A33"/>
    <w:rsid w:val="00782C05"/>
    <w:rsid w:val="00782D76"/>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00"/>
    <w:rsid w:val="00791266"/>
    <w:rsid w:val="007914C2"/>
    <w:rsid w:val="0079162F"/>
    <w:rsid w:val="0079170D"/>
    <w:rsid w:val="00791914"/>
    <w:rsid w:val="00791B34"/>
    <w:rsid w:val="00791D85"/>
    <w:rsid w:val="00791DB6"/>
    <w:rsid w:val="00791E20"/>
    <w:rsid w:val="007924E5"/>
    <w:rsid w:val="00792657"/>
    <w:rsid w:val="007926ED"/>
    <w:rsid w:val="007928C7"/>
    <w:rsid w:val="00792C08"/>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5D6"/>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828"/>
    <w:rsid w:val="007A690F"/>
    <w:rsid w:val="007A6C01"/>
    <w:rsid w:val="007A6E75"/>
    <w:rsid w:val="007A72C1"/>
    <w:rsid w:val="007A75B4"/>
    <w:rsid w:val="007A792D"/>
    <w:rsid w:val="007A7A96"/>
    <w:rsid w:val="007A7E75"/>
    <w:rsid w:val="007A7E77"/>
    <w:rsid w:val="007A7EF5"/>
    <w:rsid w:val="007A7F6A"/>
    <w:rsid w:val="007B01FA"/>
    <w:rsid w:val="007B03AF"/>
    <w:rsid w:val="007B04E6"/>
    <w:rsid w:val="007B0B35"/>
    <w:rsid w:val="007B0F58"/>
    <w:rsid w:val="007B136F"/>
    <w:rsid w:val="007B149E"/>
    <w:rsid w:val="007B1543"/>
    <w:rsid w:val="007B1A1C"/>
    <w:rsid w:val="007B1AC0"/>
    <w:rsid w:val="007B1CB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5C4D"/>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451"/>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4D36"/>
    <w:rsid w:val="007C50E4"/>
    <w:rsid w:val="007C55C4"/>
    <w:rsid w:val="007C58D4"/>
    <w:rsid w:val="007C5E48"/>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B9D"/>
    <w:rsid w:val="007D3EB5"/>
    <w:rsid w:val="007D4178"/>
    <w:rsid w:val="007D4D33"/>
    <w:rsid w:val="007D4F13"/>
    <w:rsid w:val="007D51DD"/>
    <w:rsid w:val="007D5248"/>
    <w:rsid w:val="007D5257"/>
    <w:rsid w:val="007D53F1"/>
    <w:rsid w:val="007D596D"/>
    <w:rsid w:val="007D5E6E"/>
    <w:rsid w:val="007D631E"/>
    <w:rsid w:val="007D63E9"/>
    <w:rsid w:val="007D6D91"/>
    <w:rsid w:val="007D708C"/>
    <w:rsid w:val="007D7175"/>
    <w:rsid w:val="007D71D4"/>
    <w:rsid w:val="007D72A3"/>
    <w:rsid w:val="007D75E2"/>
    <w:rsid w:val="007D79B1"/>
    <w:rsid w:val="007D7A19"/>
    <w:rsid w:val="007D7AF0"/>
    <w:rsid w:val="007D7E59"/>
    <w:rsid w:val="007D7F4D"/>
    <w:rsid w:val="007E00B4"/>
    <w:rsid w:val="007E054B"/>
    <w:rsid w:val="007E0AB9"/>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3E1F"/>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60C"/>
    <w:rsid w:val="007F37E1"/>
    <w:rsid w:val="007F3E03"/>
    <w:rsid w:val="007F416C"/>
    <w:rsid w:val="007F45DF"/>
    <w:rsid w:val="007F46C1"/>
    <w:rsid w:val="007F4916"/>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6F1D"/>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A38"/>
    <w:rsid w:val="00812090"/>
    <w:rsid w:val="008123A6"/>
    <w:rsid w:val="00812589"/>
    <w:rsid w:val="0081260B"/>
    <w:rsid w:val="00812767"/>
    <w:rsid w:val="00812B1B"/>
    <w:rsid w:val="00813246"/>
    <w:rsid w:val="00813253"/>
    <w:rsid w:val="0081408C"/>
    <w:rsid w:val="008140A3"/>
    <w:rsid w:val="0081449A"/>
    <w:rsid w:val="00814565"/>
    <w:rsid w:val="00814A06"/>
    <w:rsid w:val="00814ED9"/>
    <w:rsid w:val="0081505C"/>
    <w:rsid w:val="008156C8"/>
    <w:rsid w:val="008157E8"/>
    <w:rsid w:val="0081581D"/>
    <w:rsid w:val="00816135"/>
    <w:rsid w:val="00816C14"/>
    <w:rsid w:val="00816F50"/>
    <w:rsid w:val="008172BE"/>
    <w:rsid w:val="0081735F"/>
    <w:rsid w:val="008177C3"/>
    <w:rsid w:val="00817B71"/>
    <w:rsid w:val="00817D32"/>
    <w:rsid w:val="00817D9A"/>
    <w:rsid w:val="00820184"/>
    <w:rsid w:val="00820244"/>
    <w:rsid w:val="00820F07"/>
    <w:rsid w:val="00821198"/>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19"/>
    <w:rsid w:val="008349FA"/>
    <w:rsid w:val="00834BD2"/>
    <w:rsid w:val="00834CE6"/>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61"/>
    <w:rsid w:val="0084127A"/>
    <w:rsid w:val="008414B0"/>
    <w:rsid w:val="0084187D"/>
    <w:rsid w:val="008418C9"/>
    <w:rsid w:val="00841BE9"/>
    <w:rsid w:val="00841C9C"/>
    <w:rsid w:val="00841CD2"/>
    <w:rsid w:val="00841D38"/>
    <w:rsid w:val="00841EC3"/>
    <w:rsid w:val="0084248F"/>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17"/>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10B"/>
    <w:rsid w:val="0086434E"/>
    <w:rsid w:val="008643BA"/>
    <w:rsid w:val="00864440"/>
    <w:rsid w:val="00864A14"/>
    <w:rsid w:val="00864D76"/>
    <w:rsid w:val="00864E15"/>
    <w:rsid w:val="00864FE5"/>
    <w:rsid w:val="008650FC"/>
    <w:rsid w:val="0086512A"/>
    <w:rsid w:val="0086523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5045"/>
    <w:rsid w:val="00875370"/>
    <w:rsid w:val="008756A4"/>
    <w:rsid w:val="00875B79"/>
    <w:rsid w:val="00875EA3"/>
    <w:rsid w:val="00875F73"/>
    <w:rsid w:val="0087601F"/>
    <w:rsid w:val="008761B2"/>
    <w:rsid w:val="00876257"/>
    <w:rsid w:val="00876537"/>
    <w:rsid w:val="00876540"/>
    <w:rsid w:val="00876760"/>
    <w:rsid w:val="00876ACD"/>
    <w:rsid w:val="00876C22"/>
    <w:rsid w:val="00876E87"/>
    <w:rsid w:val="008777CC"/>
    <w:rsid w:val="008778F9"/>
    <w:rsid w:val="0088090C"/>
    <w:rsid w:val="00880A29"/>
    <w:rsid w:val="00880EDC"/>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457"/>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0F91"/>
    <w:rsid w:val="008A12FE"/>
    <w:rsid w:val="008A1443"/>
    <w:rsid w:val="008A14D7"/>
    <w:rsid w:val="008A15F7"/>
    <w:rsid w:val="008A179F"/>
    <w:rsid w:val="008A1B62"/>
    <w:rsid w:val="008A1BFC"/>
    <w:rsid w:val="008A1D92"/>
    <w:rsid w:val="008A1E2C"/>
    <w:rsid w:val="008A1E82"/>
    <w:rsid w:val="008A2066"/>
    <w:rsid w:val="008A22E3"/>
    <w:rsid w:val="008A23D5"/>
    <w:rsid w:val="008A2713"/>
    <w:rsid w:val="008A28B6"/>
    <w:rsid w:val="008A2BB1"/>
    <w:rsid w:val="008A3466"/>
    <w:rsid w:val="008A389F"/>
    <w:rsid w:val="008A38A0"/>
    <w:rsid w:val="008A3D02"/>
    <w:rsid w:val="008A4205"/>
    <w:rsid w:val="008A422E"/>
    <w:rsid w:val="008A4244"/>
    <w:rsid w:val="008A439D"/>
    <w:rsid w:val="008A46B1"/>
    <w:rsid w:val="008A4F0E"/>
    <w:rsid w:val="008A5159"/>
    <w:rsid w:val="008A51AC"/>
    <w:rsid w:val="008A5265"/>
    <w:rsid w:val="008A5937"/>
    <w:rsid w:val="008A5940"/>
    <w:rsid w:val="008A5B54"/>
    <w:rsid w:val="008A5D0A"/>
    <w:rsid w:val="008A5E79"/>
    <w:rsid w:val="008A60A5"/>
    <w:rsid w:val="008A66D9"/>
    <w:rsid w:val="008A6A8A"/>
    <w:rsid w:val="008A6BA5"/>
    <w:rsid w:val="008A6C83"/>
    <w:rsid w:val="008A73B2"/>
    <w:rsid w:val="008A78C9"/>
    <w:rsid w:val="008A7AA8"/>
    <w:rsid w:val="008A7CCB"/>
    <w:rsid w:val="008A7E32"/>
    <w:rsid w:val="008B0187"/>
    <w:rsid w:val="008B043F"/>
    <w:rsid w:val="008B0808"/>
    <w:rsid w:val="008B095D"/>
    <w:rsid w:val="008B0AEC"/>
    <w:rsid w:val="008B0FC6"/>
    <w:rsid w:val="008B1636"/>
    <w:rsid w:val="008B1A18"/>
    <w:rsid w:val="008B1A9A"/>
    <w:rsid w:val="008B1B1F"/>
    <w:rsid w:val="008B1E53"/>
    <w:rsid w:val="008B1E5B"/>
    <w:rsid w:val="008B1EF0"/>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CF7"/>
    <w:rsid w:val="008C6E65"/>
    <w:rsid w:val="008C6FC7"/>
    <w:rsid w:val="008C7423"/>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6BA"/>
    <w:rsid w:val="008D4825"/>
    <w:rsid w:val="008D4FDE"/>
    <w:rsid w:val="008D5CDA"/>
    <w:rsid w:val="008D5DBC"/>
    <w:rsid w:val="008D5ED2"/>
    <w:rsid w:val="008D60BC"/>
    <w:rsid w:val="008D6D7B"/>
    <w:rsid w:val="008D6FBD"/>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B34"/>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5FC1"/>
    <w:rsid w:val="008E6B63"/>
    <w:rsid w:val="008E718F"/>
    <w:rsid w:val="008E7332"/>
    <w:rsid w:val="008E7D7C"/>
    <w:rsid w:val="008F0017"/>
    <w:rsid w:val="008F04E7"/>
    <w:rsid w:val="008F0550"/>
    <w:rsid w:val="008F0A38"/>
    <w:rsid w:val="008F0BF5"/>
    <w:rsid w:val="008F0E0A"/>
    <w:rsid w:val="008F0F84"/>
    <w:rsid w:val="008F1014"/>
    <w:rsid w:val="008F11C9"/>
    <w:rsid w:val="008F1536"/>
    <w:rsid w:val="008F1850"/>
    <w:rsid w:val="008F18C2"/>
    <w:rsid w:val="008F1909"/>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D0"/>
    <w:rsid w:val="008F5EEF"/>
    <w:rsid w:val="008F6668"/>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34F"/>
    <w:rsid w:val="00916630"/>
    <w:rsid w:val="0091663C"/>
    <w:rsid w:val="00916676"/>
    <w:rsid w:val="00916719"/>
    <w:rsid w:val="009168FE"/>
    <w:rsid w:val="00916925"/>
    <w:rsid w:val="00916B19"/>
    <w:rsid w:val="00916B99"/>
    <w:rsid w:val="00917236"/>
    <w:rsid w:val="009172B7"/>
    <w:rsid w:val="00917C9B"/>
    <w:rsid w:val="009204C5"/>
    <w:rsid w:val="009207AA"/>
    <w:rsid w:val="00920A96"/>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DD1"/>
    <w:rsid w:val="00924FF8"/>
    <w:rsid w:val="0092535C"/>
    <w:rsid w:val="0092555C"/>
    <w:rsid w:val="00925934"/>
    <w:rsid w:val="009259F5"/>
    <w:rsid w:val="00925A39"/>
    <w:rsid w:val="00925BA8"/>
    <w:rsid w:val="009261C8"/>
    <w:rsid w:val="00926560"/>
    <w:rsid w:val="00926A59"/>
    <w:rsid w:val="00926C5D"/>
    <w:rsid w:val="00926D85"/>
    <w:rsid w:val="00926DA7"/>
    <w:rsid w:val="00926EED"/>
    <w:rsid w:val="00927110"/>
    <w:rsid w:val="00927335"/>
    <w:rsid w:val="00927786"/>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573"/>
    <w:rsid w:val="0094162C"/>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69"/>
    <w:rsid w:val="009459DF"/>
    <w:rsid w:val="00945BC6"/>
    <w:rsid w:val="00945F4D"/>
    <w:rsid w:val="00945F61"/>
    <w:rsid w:val="00946355"/>
    <w:rsid w:val="00946684"/>
    <w:rsid w:val="009468B7"/>
    <w:rsid w:val="009469A2"/>
    <w:rsid w:val="00946BD0"/>
    <w:rsid w:val="00946E53"/>
    <w:rsid w:val="00947019"/>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0FD"/>
    <w:rsid w:val="0098137B"/>
    <w:rsid w:val="0098194F"/>
    <w:rsid w:val="00981ACB"/>
    <w:rsid w:val="00981C99"/>
    <w:rsid w:val="009822D8"/>
    <w:rsid w:val="009826C8"/>
    <w:rsid w:val="00982B8A"/>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5F2"/>
    <w:rsid w:val="00992789"/>
    <w:rsid w:val="00992B98"/>
    <w:rsid w:val="00992C54"/>
    <w:rsid w:val="00992D27"/>
    <w:rsid w:val="00992E5A"/>
    <w:rsid w:val="0099354A"/>
    <w:rsid w:val="0099354B"/>
    <w:rsid w:val="0099356F"/>
    <w:rsid w:val="0099359F"/>
    <w:rsid w:val="00993957"/>
    <w:rsid w:val="00993BC8"/>
    <w:rsid w:val="00993C96"/>
    <w:rsid w:val="009941F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022"/>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BD9"/>
    <w:rsid w:val="009A7D66"/>
    <w:rsid w:val="009A7ED8"/>
    <w:rsid w:val="009B0262"/>
    <w:rsid w:val="009B0281"/>
    <w:rsid w:val="009B081F"/>
    <w:rsid w:val="009B085D"/>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153"/>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0B1"/>
    <w:rsid w:val="009C44AD"/>
    <w:rsid w:val="009C4976"/>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4D4"/>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04A"/>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9BA"/>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0C6"/>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745"/>
    <w:rsid w:val="00A24922"/>
    <w:rsid w:val="00A24952"/>
    <w:rsid w:val="00A25294"/>
    <w:rsid w:val="00A253FC"/>
    <w:rsid w:val="00A254EE"/>
    <w:rsid w:val="00A2575C"/>
    <w:rsid w:val="00A2590E"/>
    <w:rsid w:val="00A25BE7"/>
    <w:rsid w:val="00A25E79"/>
    <w:rsid w:val="00A26508"/>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48E"/>
    <w:rsid w:val="00A4376F"/>
    <w:rsid w:val="00A43BBB"/>
    <w:rsid w:val="00A44466"/>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3E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412"/>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A4A"/>
    <w:rsid w:val="00A57B43"/>
    <w:rsid w:val="00A57E98"/>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810"/>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6D7"/>
    <w:rsid w:val="00A82860"/>
    <w:rsid w:val="00A82D58"/>
    <w:rsid w:val="00A8307C"/>
    <w:rsid w:val="00A83124"/>
    <w:rsid w:val="00A8336E"/>
    <w:rsid w:val="00A8355C"/>
    <w:rsid w:val="00A8395D"/>
    <w:rsid w:val="00A8399D"/>
    <w:rsid w:val="00A83B1B"/>
    <w:rsid w:val="00A83DF6"/>
    <w:rsid w:val="00A83E3D"/>
    <w:rsid w:val="00A84130"/>
    <w:rsid w:val="00A84411"/>
    <w:rsid w:val="00A8443A"/>
    <w:rsid w:val="00A8479C"/>
    <w:rsid w:val="00A84995"/>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378"/>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986"/>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897"/>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0E67"/>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B3F"/>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5D5"/>
    <w:rsid w:val="00AF3313"/>
    <w:rsid w:val="00AF3522"/>
    <w:rsid w:val="00AF3A58"/>
    <w:rsid w:val="00AF3DBB"/>
    <w:rsid w:val="00AF3DDD"/>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255"/>
    <w:rsid w:val="00B05369"/>
    <w:rsid w:val="00B05477"/>
    <w:rsid w:val="00B055DC"/>
    <w:rsid w:val="00B05746"/>
    <w:rsid w:val="00B05931"/>
    <w:rsid w:val="00B05C4B"/>
    <w:rsid w:val="00B05C5E"/>
    <w:rsid w:val="00B05F58"/>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9C"/>
    <w:rsid w:val="00B11500"/>
    <w:rsid w:val="00B1171F"/>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ECA"/>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50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AF3"/>
    <w:rsid w:val="00B44F99"/>
    <w:rsid w:val="00B453B6"/>
    <w:rsid w:val="00B4570F"/>
    <w:rsid w:val="00B45876"/>
    <w:rsid w:val="00B458A1"/>
    <w:rsid w:val="00B459CF"/>
    <w:rsid w:val="00B45ACE"/>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262A"/>
    <w:rsid w:val="00B52A47"/>
    <w:rsid w:val="00B52DD0"/>
    <w:rsid w:val="00B52FA9"/>
    <w:rsid w:val="00B5310E"/>
    <w:rsid w:val="00B5351B"/>
    <w:rsid w:val="00B536EA"/>
    <w:rsid w:val="00B5384A"/>
    <w:rsid w:val="00B5386A"/>
    <w:rsid w:val="00B53E04"/>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0F32"/>
    <w:rsid w:val="00B711CE"/>
    <w:rsid w:val="00B7136E"/>
    <w:rsid w:val="00B71480"/>
    <w:rsid w:val="00B71684"/>
    <w:rsid w:val="00B7170C"/>
    <w:rsid w:val="00B7181D"/>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5DD5"/>
    <w:rsid w:val="00B86476"/>
    <w:rsid w:val="00B8647E"/>
    <w:rsid w:val="00B86932"/>
    <w:rsid w:val="00B86A3D"/>
    <w:rsid w:val="00B86BF9"/>
    <w:rsid w:val="00B87423"/>
    <w:rsid w:val="00B874B0"/>
    <w:rsid w:val="00B875C7"/>
    <w:rsid w:val="00B8767F"/>
    <w:rsid w:val="00B87727"/>
    <w:rsid w:val="00B87990"/>
    <w:rsid w:val="00B87CC3"/>
    <w:rsid w:val="00B87DDB"/>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CD4"/>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230"/>
    <w:rsid w:val="00BB2338"/>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C3C"/>
    <w:rsid w:val="00BC1D12"/>
    <w:rsid w:val="00BC228A"/>
    <w:rsid w:val="00BC2AD1"/>
    <w:rsid w:val="00BC2C70"/>
    <w:rsid w:val="00BC2D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06D"/>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6DC8"/>
    <w:rsid w:val="00BF7243"/>
    <w:rsid w:val="00BF7395"/>
    <w:rsid w:val="00BF73E2"/>
    <w:rsid w:val="00BF73F2"/>
    <w:rsid w:val="00BF758D"/>
    <w:rsid w:val="00BF79FC"/>
    <w:rsid w:val="00C0040D"/>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41D"/>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737"/>
    <w:rsid w:val="00C2584B"/>
    <w:rsid w:val="00C25942"/>
    <w:rsid w:val="00C25DD9"/>
    <w:rsid w:val="00C2620D"/>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093"/>
    <w:rsid w:val="00C442D9"/>
    <w:rsid w:val="00C4437B"/>
    <w:rsid w:val="00C44C1E"/>
    <w:rsid w:val="00C44EA6"/>
    <w:rsid w:val="00C44F38"/>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833"/>
    <w:rsid w:val="00C639D6"/>
    <w:rsid w:val="00C63A2C"/>
    <w:rsid w:val="00C63A5F"/>
    <w:rsid w:val="00C63D20"/>
    <w:rsid w:val="00C63EA2"/>
    <w:rsid w:val="00C63F8E"/>
    <w:rsid w:val="00C641D7"/>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7C2"/>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10B"/>
    <w:rsid w:val="00C8512C"/>
    <w:rsid w:val="00C85229"/>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0A0"/>
    <w:rsid w:val="00C931E8"/>
    <w:rsid w:val="00C933C8"/>
    <w:rsid w:val="00C93479"/>
    <w:rsid w:val="00C9356F"/>
    <w:rsid w:val="00C9369D"/>
    <w:rsid w:val="00C936FE"/>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0EA"/>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97"/>
    <w:rsid w:val="00CA49DA"/>
    <w:rsid w:val="00CA4AD2"/>
    <w:rsid w:val="00CA4B41"/>
    <w:rsid w:val="00CA4D83"/>
    <w:rsid w:val="00CA4DA7"/>
    <w:rsid w:val="00CA505A"/>
    <w:rsid w:val="00CA5449"/>
    <w:rsid w:val="00CA5479"/>
    <w:rsid w:val="00CA54D4"/>
    <w:rsid w:val="00CA576C"/>
    <w:rsid w:val="00CA59DD"/>
    <w:rsid w:val="00CA5E0D"/>
    <w:rsid w:val="00CA5FF6"/>
    <w:rsid w:val="00CA6877"/>
    <w:rsid w:val="00CA6C3A"/>
    <w:rsid w:val="00CA6E31"/>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A9D"/>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487"/>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CA1"/>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33"/>
    <w:rsid w:val="00CD3174"/>
    <w:rsid w:val="00CD3548"/>
    <w:rsid w:val="00CD368D"/>
    <w:rsid w:val="00CD3784"/>
    <w:rsid w:val="00CD3AE3"/>
    <w:rsid w:val="00CD3F17"/>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2D05"/>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5C"/>
    <w:rsid w:val="00CF4AA6"/>
    <w:rsid w:val="00CF4B5B"/>
    <w:rsid w:val="00CF4ED7"/>
    <w:rsid w:val="00CF5142"/>
    <w:rsid w:val="00CF5263"/>
    <w:rsid w:val="00CF5341"/>
    <w:rsid w:val="00CF579A"/>
    <w:rsid w:val="00CF5EB3"/>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0DE"/>
    <w:rsid w:val="00D012D7"/>
    <w:rsid w:val="00D014EF"/>
    <w:rsid w:val="00D0156C"/>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819"/>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0EC"/>
    <w:rsid w:val="00D212E6"/>
    <w:rsid w:val="00D2162C"/>
    <w:rsid w:val="00D21A3C"/>
    <w:rsid w:val="00D22342"/>
    <w:rsid w:val="00D22ABA"/>
    <w:rsid w:val="00D22C56"/>
    <w:rsid w:val="00D22CEE"/>
    <w:rsid w:val="00D230E4"/>
    <w:rsid w:val="00D233F1"/>
    <w:rsid w:val="00D235E8"/>
    <w:rsid w:val="00D247B0"/>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4EDA"/>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F3"/>
    <w:rsid w:val="00D4607B"/>
    <w:rsid w:val="00D46174"/>
    <w:rsid w:val="00D46349"/>
    <w:rsid w:val="00D467A5"/>
    <w:rsid w:val="00D46A41"/>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C97"/>
    <w:rsid w:val="00D52F2E"/>
    <w:rsid w:val="00D5362B"/>
    <w:rsid w:val="00D537D6"/>
    <w:rsid w:val="00D53821"/>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2EE6"/>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A9"/>
    <w:rsid w:val="00D72586"/>
    <w:rsid w:val="00D7261E"/>
    <w:rsid w:val="00D726B9"/>
    <w:rsid w:val="00D727D2"/>
    <w:rsid w:val="00D72E92"/>
    <w:rsid w:val="00D72F28"/>
    <w:rsid w:val="00D73180"/>
    <w:rsid w:val="00D7356F"/>
    <w:rsid w:val="00D73587"/>
    <w:rsid w:val="00D73BA8"/>
    <w:rsid w:val="00D73EBB"/>
    <w:rsid w:val="00D7403B"/>
    <w:rsid w:val="00D74059"/>
    <w:rsid w:val="00D74E1D"/>
    <w:rsid w:val="00D74EB0"/>
    <w:rsid w:val="00D751FB"/>
    <w:rsid w:val="00D75238"/>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0BD6"/>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4EE"/>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9E5"/>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16"/>
    <w:rsid w:val="00DB45A7"/>
    <w:rsid w:val="00DB45B5"/>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B89"/>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766"/>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7F6"/>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46A4"/>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3A6"/>
    <w:rsid w:val="00E15CC0"/>
    <w:rsid w:val="00E16290"/>
    <w:rsid w:val="00E162E5"/>
    <w:rsid w:val="00E163D4"/>
    <w:rsid w:val="00E1653E"/>
    <w:rsid w:val="00E16DBC"/>
    <w:rsid w:val="00E17591"/>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991"/>
    <w:rsid w:val="00E31D1C"/>
    <w:rsid w:val="00E31FB9"/>
    <w:rsid w:val="00E321B3"/>
    <w:rsid w:val="00E32274"/>
    <w:rsid w:val="00E323FF"/>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AC1"/>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AD9"/>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7C1"/>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1C67"/>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6DBE"/>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975"/>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31"/>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A7C"/>
    <w:rsid w:val="00EF3DFA"/>
    <w:rsid w:val="00EF3E91"/>
    <w:rsid w:val="00EF4170"/>
    <w:rsid w:val="00EF4366"/>
    <w:rsid w:val="00EF4CD6"/>
    <w:rsid w:val="00EF50DE"/>
    <w:rsid w:val="00EF5458"/>
    <w:rsid w:val="00EF55A0"/>
    <w:rsid w:val="00EF55E2"/>
    <w:rsid w:val="00EF569A"/>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7BA"/>
    <w:rsid w:val="00F02E6E"/>
    <w:rsid w:val="00F02E8A"/>
    <w:rsid w:val="00F02F1A"/>
    <w:rsid w:val="00F030B4"/>
    <w:rsid w:val="00F031CA"/>
    <w:rsid w:val="00F0343B"/>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2A7"/>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3CD"/>
    <w:rsid w:val="00F20A3E"/>
    <w:rsid w:val="00F20B52"/>
    <w:rsid w:val="00F20CAD"/>
    <w:rsid w:val="00F20DFF"/>
    <w:rsid w:val="00F2132B"/>
    <w:rsid w:val="00F2189C"/>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78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37A2A"/>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36"/>
    <w:rsid w:val="00F47FAB"/>
    <w:rsid w:val="00F5036E"/>
    <w:rsid w:val="00F505D9"/>
    <w:rsid w:val="00F51200"/>
    <w:rsid w:val="00F512B2"/>
    <w:rsid w:val="00F5144F"/>
    <w:rsid w:val="00F51863"/>
    <w:rsid w:val="00F51A40"/>
    <w:rsid w:val="00F520F2"/>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1FD"/>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191"/>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1F"/>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165"/>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59C"/>
    <w:rsid w:val="00FA3630"/>
    <w:rsid w:val="00FA3B4B"/>
    <w:rsid w:val="00FA3B76"/>
    <w:rsid w:val="00FA474B"/>
    <w:rsid w:val="00FA4D4D"/>
    <w:rsid w:val="00FA4D66"/>
    <w:rsid w:val="00FA4FE8"/>
    <w:rsid w:val="00FA51D8"/>
    <w:rsid w:val="00FA528F"/>
    <w:rsid w:val="00FA5342"/>
    <w:rsid w:val="00FA546C"/>
    <w:rsid w:val="00FA5A4E"/>
    <w:rsid w:val="00FA5D2A"/>
    <w:rsid w:val="00FA5F04"/>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1A"/>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A44"/>
    <w:rsid w:val="00FD6C57"/>
    <w:rsid w:val="00FD6DC3"/>
    <w:rsid w:val="00FD7D7B"/>
    <w:rsid w:val="00FD7DF9"/>
    <w:rsid w:val="00FE0788"/>
    <w:rsid w:val="00FE0B51"/>
    <w:rsid w:val="00FE0B78"/>
    <w:rsid w:val="00FE0CBC"/>
    <w:rsid w:val="00FE0ED4"/>
    <w:rsid w:val="00FE10DA"/>
    <w:rsid w:val="00FE113E"/>
    <w:rsid w:val="00FE1536"/>
    <w:rsid w:val="00FE18D2"/>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72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318"/>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2E23"/>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uiPriority w:val="9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qFormat/>
    <w:rPr>
      <w:sz w:val="16"/>
      <w:szCs w:val="16"/>
    </w:rPr>
  </w:style>
  <w:style w:type="character" w:styleId="afff">
    <w:name w:val="footnote reference"/>
    <w:basedOn w:val="a1"/>
    <w:rPr>
      <w:vertAlign w:val="superscript"/>
    </w:rPr>
  </w:style>
  <w:style w:type="table" w:styleId="afff0">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afff4"/>
    <w:uiPriority w:val="34"/>
    <w:qFormat/>
    <w:pPr>
      <w:ind w:firstLineChars="200" w:firstLine="420"/>
    </w:pPr>
  </w:style>
  <w:style w:type="character" w:customStyle="1" w:styleId="a9">
    <w:name w:val="批注文字 字符"/>
    <w:basedOn w:val="a1"/>
    <w:link w:val="a7"/>
    <w:uiPriority w:val="99"/>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7"/>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8"/>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8"/>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49259084">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69666393">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7202531">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49765750">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72121305">
      <w:bodyDiv w:val="1"/>
      <w:marLeft w:val="0"/>
      <w:marRight w:val="0"/>
      <w:marTop w:val="0"/>
      <w:marBottom w:val="0"/>
      <w:divBdr>
        <w:top w:val="none" w:sz="0" w:space="0" w:color="auto"/>
        <w:left w:val="none" w:sz="0" w:space="0" w:color="auto"/>
        <w:bottom w:val="none" w:sz="0" w:space="0" w:color="auto"/>
        <w:right w:val="none" w:sz="0" w:space="0" w:color="auto"/>
      </w:divBdr>
      <w:divsChild>
        <w:div w:id="831331392">
          <w:marLeft w:val="0"/>
          <w:marRight w:val="0"/>
          <w:marTop w:val="0"/>
          <w:marBottom w:val="0"/>
          <w:divBdr>
            <w:top w:val="none" w:sz="0" w:space="0" w:color="auto"/>
            <w:left w:val="none" w:sz="0" w:space="0" w:color="auto"/>
            <w:bottom w:val="none" w:sz="0" w:space="0" w:color="auto"/>
            <w:right w:val="none" w:sz="0" w:space="0" w:color="auto"/>
          </w:divBdr>
          <w:divsChild>
            <w:div w:id="1360625264">
              <w:marLeft w:val="0"/>
              <w:marRight w:val="0"/>
              <w:marTop w:val="0"/>
              <w:marBottom w:val="0"/>
              <w:divBdr>
                <w:top w:val="single" w:sz="6" w:space="0" w:color="DEDEDE"/>
                <w:left w:val="single" w:sz="6" w:space="0" w:color="DEDEDE"/>
                <w:bottom w:val="single" w:sz="6" w:space="0" w:color="DEDEDE"/>
                <w:right w:val="single" w:sz="6" w:space="0" w:color="DEDEDE"/>
              </w:divBdr>
              <w:divsChild>
                <w:div w:id="1281452271">
                  <w:marLeft w:val="0"/>
                  <w:marRight w:val="0"/>
                  <w:marTop w:val="0"/>
                  <w:marBottom w:val="0"/>
                  <w:divBdr>
                    <w:top w:val="none" w:sz="0" w:space="0" w:color="auto"/>
                    <w:left w:val="none" w:sz="0" w:space="0" w:color="auto"/>
                    <w:bottom w:val="none" w:sz="0" w:space="0" w:color="auto"/>
                    <w:right w:val="none" w:sz="0" w:space="0" w:color="auto"/>
                  </w:divBdr>
                  <w:divsChild>
                    <w:div w:id="123694868">
                      <w:marLeft w:val="0"/>
                      <w:marRight w:val="525"/>
                      <w:marTop w:val="0"/>
                      <w:marBottom w:val="0"/>
                      <w:divBdr>
                        <w:top w:val="none" w:sz="0" w:space="0" w:color="auto"/>
                        <w:left w:val="none" w:sz="0" w:space="0" w:color="auto"/>
                        <w:bottom w:val="none" w:sz="0" w:space="0" w:color="auto"/>
                        <w:right w:val="none" w:sz="0" w:space="0" w:color="auto"/>
                      </w:divBdr>
                    </w:div>
                    <w:div w:id="463087500">
                      <w:marLeft w:val="0"/>
                      <w:marRight w:val="0"/>
                      <w:marTop w:val="0"/>
                      <w:marBottom w:val="0"/>
                      <w:divBdr>
                        <w:top w:val="none" w:sz="0" w:space="0" w:color="auto"/>
                        <w:left w:val="none" w:sz="0" w:space="0" w:color="auto"/>
                        <w:bottom w:val="none" w:sz="0" w:space="0" w:color="auto"/>
                        <w:right w:val="none" w:sz="0" w:space="0" w:color="auto"/>
                      </w:divBdr>
                      <w:divsChild>
                        <w:div w:id="193829559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071538934">
          <w:marLeft w:val="0"/>
          <w:marRight w:val="0"/>
          <w:marTop w:val="0"/>
          <w:marBottom w:val="0"/>
          <w:divBdr>
            <w:top w:val="none" w:sz="0" w:space="0" w:color="auto"/>
            <w:left w:val="none" w:sz="0" w:space="0" w:color="auto"/>
            <w:bottom w:val="none" w:sz="0" w:space="0" w:color="auto"/>
            <w:right w:val="none" w:sz="0" w:space="0" w:color="auto"/>
          </w:divBdr>
          <w:divsChild>
            <w:div w:id="1521315541">
              <w:marLeft w:val="0"/>
              <w:marRight w:val="0"/>
              <w:marTop w:val="0"/>
              <w:marBottom w:val="0"/>
              <w:divBdr>
                <w:top w:val="none" w:sz="0" w:space="0" w:color="auto"/>
                <w:left w:val="none" w:sz="0" w:space="0" w:color="auto"/>
                <w:bottom w:val="none" w:sz="0" w:space="0" w:color="auto"/>
                <w:right w:val="none" w:sz="0" w:space="0" w:color="auto"/>
              </w:divBdr>
              <w:divsChild>
                <w:div w:id="1825274100">
                  <w:marLeft w:val="0"/>
                  <w:marRight w:val="0"/>
                  <w:marTop w:val="0"/>
                  <w:marBottom w:val="0"/>
                  <w:divBdr>
                    <w:top w:val="single" w:sz="6" w:space="8" w:color="EEEEEE"/>
                    <w:left w:val="none" w:sz="0" w:space="8" w:color="auto"/>
                    <w:bottom w:val="single" w:sz="6" w:space="8" w:color="EEEEEE"/>
                    <w:right w:val="single" w:sz="6" w:space="8" w:color="EEEEEE"/>
                  </w:divBdr>
                  <w:divsChild>
                    <w:div w:id="14332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859ACE-5CC5-4440-9723-9A1CAC809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7462</TotalTime>
  <Pages>6</Pages>
  <Words>2398</Words>
  <Characters>13670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490</cp:revision>
  <cp:lastPrinted>2015-03-27T14:25:00Z</cp:lastPrinted>
  <dcterms:created xsi:type="dcterms:W3CDTF">2021-05-11T07:53:00Z</dcterms:created>
  <dcterms:modified xsi:type="dcterms:W3CDTF">2022-02-14T13:47:00Z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